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A9DC7" w14:textId="7C3DE2C3" w:rsidR="00197088" w:rsidRDefault="00197088" w:rsidP="00467D87">
      <w:pPr>
        <w:jc w:val="center"/>
        <w:rPr>
          <w:rFonts w:ascii="Arial" w:eastAsia="Times New Roman" w:hAnsi="Arial" w:cs="Arial"/>
          <w:color w:val="222222"/>
          <w:kern w:val="0"/>
          <w:sz w:val="20"/>
          <w:szCs w:val="20"/>
          <w:shd w:val="clear" w:color="auto" w:fill="FFFFFF"/>
          <w:lang w:eastAsia="it-IT"/>
          <w14:ligatures w14:val="none"/>
        </w:rPr>
      </w:pPr>
      <w:r w:rsidRPr="00342AB8">
        <w:rPr>
          <w:rFonts w:ascii="Arial" w:eastAsia="Times New Roman" w:hAnsi="Arial" w:cs="Arial"/>
          <w:color w:val="222222"/>
          <w:kern w:val="0"/>
          <w:sz w:val="20"/>
          <w:szCs w:val="20"/>
          <w:shd w:val="clear" w:color="auto" w:fill="FFFFFF"/>
          <w:lang w:eastAsia="it-IT"/>
          <w14:ligatures w14:val="none"/>
        </w:rPr>
        <w:t>COMUNICATO STAMPA</w:t>
      </w:r>
    </w:p>
    <w:p w14:paraId="2BD94A35" w14:textId="62ED7A31" w:rsidR="00EE16A2" w:rsidRPr="00914B43" w:rsidRDefault="00EE16A2" w:rsidP="00197088">
      <w:pPr>
        <w:jc w:val="center"/>
        <w:rPr>
          <w:rFonts w:ascii="Arial" w:eastAsia="Times New Roman" w:hAnsi="Arial" w:cs="Arial"/>
          <w:color w:val="222222"/>
          <w:kern w:val="0"/>
          <w:sz w:val="20"/>
          <w:szCs w:val="20"/>
          <w:shd w:val="clear" w:color="auto" w:fill="FFFFFF"/>
          <w:lang w:eastAsia="it-IT"/>
          <w14:ligatures w14:val="none"/>
        </w:rPr>
      </w:pPr>
    </w:p>
    <w:p w14:paraId="78B4E050" w14:textId="03269DE3" w:rsidR="00EE16A2" w:rsidRPr="00914B43" w:rsidRDefault="00EE16A2" w:rsidP="00197088">
      <w:pPr>
        <w:jc w:val="center"/>
        <w:rPr>
          <w:rFonts w:ascii="Arial" w:eastAsia="Times New Roman" w:hAnsi="Arial" w:cs="Arial"/>
          <w:b/>
          <w:bCs/>
          <w:color w:val="222222"/>
          <w:kern w:val="0"/>
          <w:sz w:val="20"/>
          <w:szCs w:val="20"/>
          <w:shd w:val="clear" w:color="auto" w:fill="FFFFFF"/>
          <w:lang w:eastAsia="it-IT"/>
          <w14:ligatures w14:val="none"/>
        </w:rPr>
      </w:pPr>
      <w:r w:rsidRPr="00914B43">
        <w:rPr>
          <w:rFonts w:ascii="Arial" w:eastAsia="Times New Roman" w:hAnsi="Arial" w:cs="Arial"/>
          <w:b/>
          <w:bCs/>
          <w:color w:val="222222"/>
          <w:kern w:val="0"/>
          <w:sz w:val="20"/>
          <w:szCs w:val="20"/>
          <w:shd w:val="clear" w:color="auto" w:fill="FFFFFF"/>
          <w:lang w:eastAsia="it-IT"/>
          <w14:ligatures w14:val="none"/>
        </w:rPr>
        <w:t>NASCE LA RETE DELLE CITT</w:t>
      </w:r>
      <w:r w:rsidR="00902D8D" w:rsidRPr="00914B43">
        <w:rPr>
          <w:rFonts w:ascii="Arial" w:hAnsi="Arial" w:cs="Arial"/>
          <w:b/>
          <w:bCs/>
          <w:color w:val="001D35"/>
          <w:sz w:val="20"/>
          <w:szCs w:val="20"/>
          <w:shd w:val="clear" w:color="auto" w:fill="FFFFFF"/>
        </w:rPr>
        <w:t>À</w:t>
      </w:r>
      <w:r w:rsidRPr="00914B43">
        <w:rPr>
          <w:rFonts w:ascii="Arial" w:eastAsia="Times New Roman" w:hAnsi="Arial" w:cs="Arial"/>
          <w:b/>
          <w:bCs/>
          <w:color w:val="222222"/>
          <w:kern w:val="0"/>
          <w:sz w:val="20"/>
          <w:szCs w:val="20"/>
          <w:shd w:val="clear" w:color="auto" w:fill="FFFFFF"/>
          <w:lang w:eastAsia="it-IT"/>
          <w14:ligatures w14:val="none"/>
        </w:rPr>
        <w:t xml:space="preserve"> DI CARTA: </w:t>
      </w:r>
      <w:r w:rsidR="00403C1A" w:rsidRPr="00914B43">
        <w:rPr>
          <w:rFonts w:ascii="Arial" w:eastAsia="Times New Roman" w:hAnsi="Arial" w:cs="Arial"/>
          <w:b/>
          <w:bCs/>
          <w:color w:val="222222"/>
          <w:kern w:val="0"/>
          <w:sz w:val="20"/>
          <w:szCs w:val="20"/>
          <w:shd w:val="clear" w:color="auto" w:fill="FFFFFF"/>
          <w:lang w:eastAsia="it-IT"/>
          <w14:ligatures w14:val="none"/>
        </w:rPr>
        <w:t>DECINE DI</w:t>
      </w:r>
      <w:r w:rsidRPr="00914B43">
        <w:rPr>
          <w:rFonts w:ascii="Arial" w:eastAsia="Times New Roman" w:hAnsi="Arial" w:cs="Arial"/>
          <w:b/>
          <w:bCs/>
          <w:color w:val="222222"/>
          <w:kern w:val="0"/>
          <w:sz w:val="20"/>
          <w:szCs w:val="20"/>
          <w:shd w:val="clear" w:color="auto" w:fill="FFFFFF"/>
          <w:lang w:eastAsia="it-IT"/>
          <w14:ligatures w14:val="none"/>
        </w:rPr>
        <w:t xml:space="preserve"> COMUNI FIRMANO AD ASSISI IL MANIFESTO PER</w:t>
      </w:r>
      <w:r w:rsidR="00B34459" w:rsidRPr="00914B43">
        <w:rPr>
          <w:rFonts w:ascii="Arial" w:eastAsia="Times New Roman" w:hAnsi="Arial" w:cs="Arial"/>
          <w:b/>
          <w:bCs/>
          <w:color w:val="222222"/>
          <w:kern w:val="0"/>
          <w:sz w:val="20"/>
          <w:szCs w:val="20"/>
          <w:shd w:val="clear" w:color="auto" w:fill="FFFFFF"/>
          <w:lang w:eastAsia="it-IT"/>
          <w14:ligatures w14:val="none"/>
        </w:rPr>
        <w:t xml:space="preserve"> VALORIZZA</w:t>
      </w:r>
      <w:r w:rsidR="00010D40">
        <w:rPr>
          <w:rFonts w:ascii="Arial" w:eastAsia="Times New Roman" w:hAnsi="Arial" w:cs="Arial"/>
          <w:b/>
          <w:bCs/>
          <w:color w:val="222222"/>
          <w:kern w:val="0"/>
          <w:sz w:val="20"/>
          <w:szCs w:val="20"/>
          <w:shd w:val="clear" w:color="auto" w:fill="FFFFFF"/>
          <w:lang w:eastAsia="it-IT"/>
          <w14:ligatures w14:val="none"/>
        </w:rPr>
        <w:t>RE</w:t>
      </w:r>
      <w:r w:rsidRPr="00914B43">
        <w:rPr>
          <w:rFonts w:ascii="Arial" w:eastAsia="Times New Roman" w:hAnsi="Arial" w:cs="Arial"/>
          <w:b/>
          <w:bCs/>
          <w:color w:val="222222"/>
          <w:kern w:val="0"/>
          <w:sz w:val="20"/>
          <w:szCs w:val="20"/>
          <w:shd w:val="clear" w:color="auto" w:fill="FFFFFF"/>
          <w:lang w:eastAsia="it-IT"/>
          <w14:ligatures w14:val="none"/>
        </w:rPr>
        <w:t xml:space="preserve"> </w:t>
      </w:r>
      <w:r w:rsidR="00F52546" w:rsidRPr="00914B43">
        <w:rPr>
          <w:rFonts w:ascii="Arial" w:eastAsia="Times New Roman" w:hAnsi="Arial" w:cs="Arial"/>
          <w:b/>
          <w:bCs/>
          <w:color w:val="222222"/>
          <w:kern w:val="0"/>
          <w:sz w:val="20"/>
          <w:szCs w:val="20"/>
          <w:shd w:val="clear" w:color="auto" w:fill="FFFFFF"/>
          <w:lang w:eastAsia="it-IT"/>
          <w14:ligatures w14:val="none"/>
        </w:rPr>
        <w:t>TERRITORI, SOSTENIBILI</w:t>
      </w:r>
      <w:r w:rsidR="00914B43">
        <w:rPr>
          <w:rFonts w:ascii="Arial" w:eastAsia="Times New Roman" w:hAnsi="Arial" w:cs="Arial"/>
          <w:b/>
          <w:bCs/>
          <w:color w:val="222222"/>
          <w:kern w:val="0"/>
          <w:sz w:val="20"/>
          <w:szCs w:val="20"/>
          <w:shd w:val="clear" w:color="auto" w:fill="FFFFFF"/>
          <w:lang w:eastAsia="it-IT"/>
          <w14:ligatures w14:val="none"/>
        </w:rPr>
        <w:t>T</w:t>
      </w:r>
      <w:r w:rsidR="00914B43" w:rsidRPr="00914B43">
        <w:rPr>
          <w:rFonts w:ascii="Arial" w:hAnsi="Arial" w:cs="Arial"/>
          <w:b/>
          <w:bCs/>
          <w:color w:val="001D35"/>
          <w:sz w:val="20"/>
          <w:szCs w:val="20"/>
        </w:rPr>
        <w:t>À</w:t>
      </w:r>
      <w:r w:rsidR="008C2D6E" w:rsidRPr="00914B43">
        <w:rPr>
          <w:rFonts w:ascii="Arial" w:eastAsia="Times New Roman" w:hAnsi="Arial" w:cs="Arial"/>
          <w:b/>
          <w:bCs/>
          <w:color w:val="222222"/>
          <w:kern w:val="0"/>
          <w:sz w:val="20"/>
          <w:szCs w:val="20"/>
          <w:shd w:val="clear" w:color="auto" w:fill="FFFFFF"/>
          <w:lang w:eastAsia="it-IT"/>
          <w14:ligatures w14:val="none"/>
        </w:rPr>
        <w:t xml:space="preserve"> E STORIA INDUSTRIALE</w:t>
      </w:r>
      <w:r w:rsidR="00B31052">
        <w:rPr>
          <w:rFonts w:ascii="Arial" w:eastAsia="Times New Roman" w:hAnsi="Arial" w:cs="Arial"/>
          <w:b/>
          <w:bCs/>
          <w:color w:val="222222"/>
          <w:kern w:val="0"/>
          <w:sz w:val="20"/>
          <w:szCs w:val="20"/>
          <w:shd w:val="clear" w:color="auto" w:fill="FFFFFF"/>
          <w:lang w:eastAsia="it-IT"/>
          <w14:ligatures w14:val="none"/>
        </w:rPr>
        <w:t xml:space="preserve"> </w:t>
      </w:r>
      <w:r w:rsidR="00B31052" w:rsidRPr="00227E6B">
        <w:rPr>
          <w:rFonts w:ascii="Arial" w:eastAsia="Times New Roman" w:hAnsi="Arial" w:cs="Arial"/>
          <w:b/>
          <w:bCs/>
          <w:color w:val="222222"/>
          <w:kern w:val="0"/>
          <w:sz w:val="20"/>
          <w:szCs w:val="20"/>
          <w:shd w:val="clear" w:color="auto" w:fill="FFFFFF"/>
          <w:lang w:eastAsia="it-IT"/>
          <w14:ligatures w14:val="none"/>
        </w:rPr>
        <w:t>DELLA CARTA</w:t>
      </w:r>
    </w:p>
    <w:p w14:paraId="69C94F3F" w14:textId="460AE63B" w:rsidR="00EE16A2" w:rsidRPr="00914B43" w:rsidRDefault="00EE16A2" w:rsidP="00197088">
      <w:pPr>
        <w:jc w:val="center"/>
        <w:rPr>
          <w:rFonts w:ascii="Arial" w:eastAsia="Times New Roman" w:hAnsi="Arial" w:cs="Arial"/>
          <w:b/>
          <w:bCs/>
          <w:color w:val="222222"/>
          <w:kern w:val="0"/>
          <w:sz w:val="20"/>
          <w:szCs w:val="20"/>
          <w:shd w:val="clear" w:color="auto" w:fill="FFFFFF"/>
          <w:lang w:eastAsia="it-IT"/>
          <w14:ligatures w14:val="none"/>
        </w:rPr>
      </w:pPr>
      <w:r w:rsidRPr="00914B43">
        <w:rPr>
          <w:rFonts w:ascii="Arial" w:eastAsia="Times New Roman" w:hAnsi="Arial" w:cs="Arial"/>
          <w:b/>
          <w:bCs/>
          <w:color w:val="222222"/>
          <w:kern w:val="0"/>
          <w:sz w:val="20"/>
          <w:szCs w:val="20"/>
          <w:shd w:val="clear" w:color="auto" w:fill="FFFFFF"/>
          <w:lang w:eastAsia="it-IT"/>
          <w14:ligatures w14:val="none"/>
        </w:rPr>
        <w:t>Nella data che diventerà la Giornata nazionale del riciclo della carta, il 18 settembre</w:t>
      </w:r>
    </w:p>
    <w:p w14:paraId="14A39464" w14:textId="77777777" w:rsidR="00197088" w:rsidRDefault="00197088" w:rsidP="00197088">
      <w:pPr>
        <w:rPr>
          <w:rFonts w:ascii="Arial" w:eastAsia="Times New Roman" w:hAnsi="Arial" w:cs="Arial"/>
          <w:color w:val="222222"/>
          <w:kern w:val="0"/>
          <w:shd w:val="clear" w:color="auto" w:fill="FFFFFF"/>
          <w:lang w:eastAsia="it-IT"/>
          <w14:ligatures w14:val="none"/>
        </w:rPr>
      </w:pPr>
    </w:p>
    <w:p w14:paraId="17105834" w14:textId="1721B70B" w:rsidR="00773645" w:rsidRPr="00B34459" w:rsidRDefault="00197088" w:rsidP="00E73A59">
      <w:pPr>
        <w:pStyle w:val="p1"/>
        <w:jc w:val="both"/>
        <w:rPr>
          <w:color w:val="141413"/>
          <w:sz w:val="14"/>
          <w:szCs w:val="14"/>
        </w:rPr>
      </w:pPr>
      <w:r w:rsidRPr="00342AB8">
        <w:rPr>
          <w:rFonts w:ascii="Arial" w:hAnsi="Arial" w:cs="Arial"/>
          <w:color w:val="222222"/>
          <w:sz w:val="20"/>
          <w:szCs w:val="20"/>
          <w:shd w:val="clear" w:color="auto" w:fill="FFFFFF"/>
        </w:rPr>
        <w:t xml:space="preserve">Assisi, 19 settembre 2025 </w:t>
      </w:r>
      <w:r w:rsidR="00EE16A2">
        <w:rPr>
          <w:rFonts w:ascii="Arial" w:hAnsi="Arial" w:cs="Arial"/>
          <w:color w:val="222222"/>
          <w:sz w:val="20"/>
          <w:szCs w:val="20"/>
          <w:shd w:val="clear" w:color="auto" w:fill="FFFFFF"/>
        </w:rPr>
        <w:t>–</w:t>
      </w:r>
      <w:r w:rsidRPr="00342AB8">
        <w:rPr>
          <w:rFonts w:ascii="Arial" w:hAnsi="Arial" w:cs="Arial"/>
          <w:color w:val="222222"/>
          <w:sz w:val="20"/>
          <w:szCs w:val="20"/>
          <w:shd w:val="clear" w:color="auto" w:fill="FFFFFF"/>
        </w:rPr>
        <w:t xml:space="preserve"> </w:t>
      </w:r>
      <w:r w:rsidR="00EE16A2">
        <w:rPr>
          <w:rFonts w:ascii="Arial" w:hAnsi="Arial" w:cs="Arial"/>
          <w:color w:val="222222"/>
          <w:sz w:val="20"/>
          <w:szCs w:val="20"/>
          <w:shd w:val="clear" w:color="auto" w:fill="FFFFFF"/>
        </w:rPr>
        <w:t xml:space="preserve">Nasce la </w:t>
      </w:r>
      <w:r w:rsidR="00773645">
        <w:rPr>
          <w:rFonts w:ascii="Arial" w:hAnsi="Arial" w:cs="Arial"/>
          <w:color w:val="222222"/>
          <w:sz w:val="20"/>
          <w:szCs w:val="20"/>
          <w:shd w:val="clear" w:color="auto" w:fill="FFFFFF"/>
        </w:rPr>
        <w:t>R</w:t>
      </w:r>
      <w:r w:rsidR="00EE16A2">
        <w:rPr>
          <w:rFonts w:ascii="Arial" w:hAnsi="Arial" w:cs="Arial"/>
          <w:color w:val="222222"/>
          <w:sz w:val="20"/>
          <w:szCs w:val="20"/>
          <w:shd w:val="clear" w:color="auto" w:fill="FFFFFF"/>
        </w:rPr>
        <w:t>ete delle città di carta</w:t>
      </w:r>
      <w:r w:rsidR="00F147CD">
        <w:rPr>
          <w:rFonts w:ascii="Arial" w:hAnsi="Arial" w:cs="Arial"/>
          <w:color w:val="222222"/>
          <w:sz w:val="20"/>
          <w:szCs w:val="20"/>
          <w:shd w:val="clear" w:color="auto" w:fill="FFFFFF"/>
        </w:rPr>
        <w:t xml:space="preserve">: un </w:t>
      </w:r>
      <w:r w:rsidR="00F147CD" w:rsidRPr="00773645">
        <w:rPr>
          <w:rFonts w:ascii="Arial" w:hAnsi="Arial" w:cs="Arial"/>
          <w:color w:val="222222"/>
          <w:sz w:val="20"/>
          <w:szCs w:val="20"/>
          <w:shd w:val="clear" w:color="auto" w:fill="FFFFFF"/>
        </w:rPr>
        <w:t xml:space="preserve">gruppo di </w:t>
      </w:r>
      <w:r w:rsidR="00773645">
        <w:rPr>
          <w:rFonts w:ascii="Arial" w:hAnsi="Arial" w:cs="Arial"/>
          <w:color w:val="222222"/>
          <w:sz w:val="20"/>
          <w:szCs w:val="20"/>
          <w:shd w:val="clear" w:color="auto" w:fill="FFFFFF"/>
        </w:rPr>
        <w:t>comuni</w:t>
      </w:r>
      <w:r w:rsidR="00F147CD" w:rsidRPr="00773645">
        <w:rPr>
          <w:rFonts w:ascii="Arial" w:hAnsi="Arial" w:cs="Arial"/>
          <w:color w:val="222222"/>
          <w:sz w:val="20"/>
          <w:szCs w:val="20"/>
          <w:shd w:val="clear" w:color="auto" w:fill="FFFFFF"/>
        </w:rPr>
        <w:t xml:space="preserve"> </w:t>
      </w:r>
      <w:r w:rsidR="00E73A59">
        <w:rPr>
          <w:rFonts w:ascii="Arial" w:hAnsi="Arial" w:cs="Arial"/>
          <w:color w:val="222222"/>
          <w:sz w:val="20"/>
          <w:szCs w:val="20"/>
          <w:shd w:val="clear" w:color="auto" w:fill="FFFFFF"/>
        </w:rPr>
        <w:t xml:space="preserve">uniti dalla </w:t>
      </w:r>
      <w:r w:rsidR="00E73A59">
        <w:rPr>
          <w:rStyle w:val="Enfasigrassetto"/>
          <w:rFonts w:ascii="Arial" w:eastAsiaTheme="majorEastAsia" w:hAnsi="Arial" w:cs="Arial"/>
          <w:b w:val="0"/>
          <w:bCs w:val="0"/>
          <w:color w:val="434445"/>
          <w:sz w:val="20"/>
          <w:szCs w:val="20"/>
        </w:rPr>
        <w:t xml:space="preserve">raccolta </w:t>
      </w:r>
      <w:r w:rsidR="00B31052">
        <w:rPr>
          <w:rStyle w:val="Enfasigrassetto"/>
          <w:rFonts w:ascii="Arial" w:eastAsiaTheme="majorEastAsia" w:hAnsi="Arial" w:cs="Arial"/>
          <w:b w:val="0"/>
          <w:bCs w:val="0"/>
          <w:color w:val="434445"/>
          <w:sz w:val="20"/>
          <w:szCs w:val="20"/>
        </w:rPr>
        <w:t xml:space="preserve">differenziata </w:t>
      </w:r>
      <w:r w:rsidR="00E73A59">
        <w:rPr>
          <w:rStyle w:val="Enfasigrassetto"/>
          <w:rFonts w:ascii="Arial" w:eastAsiaTheme="majorEastAsia" w:hAnsi="Arial" w:cs="Arial"/>
          <w:b w:val="0"/>
          <w:bCs w:val="0"/>
          <w:color w:val="434445"/>
          <w:sz w:val="20"/>
          <w:szCs w:val="20"/>
        </w:rPr>
        <w:t>e dal riciclo della carta</w:t>
      </w:r>
      <w:r w:rsidR="00E73A59">
        <w:rPr>
          <w:rStyle w:val="apple-converted-space"/>
          <w:rFonts w:ascii="Arial" w:eastAsiaTheme="majorEastAsia" w:hAnsi="Arial" w:cs="Arial"/>
          <w:color w:val="434445"/>
          <w:sz w:val="20"/>
          <w:szCs w:val="20"/>
        </w:rPr>
        <w:t xml:space="preserve">, che si impegna a </w:t>
      </w:r>
      <w:r w:rsidR="00F147CD" w:rsidRPr="00773645">
        <w:rPr>
          <w:rFonts w:ascii="Arial" w:hAnsi="Arial" w:cs="Arial"/>
          <w:color w:val="222222"/>
          <w:sz w:val="20"/>
          <w:szCs w:val="20"/>
          <w:shd w:val="clear" w:color="auto" w:fill="FFFFFF"/>
        </w:rPr>
        <w:t xml:space="preserve">valorizzare </w:t>
      </w:r>
      <w:r w:rsidR="00E73A59">
        <w:rPr>
          <w:rFonts w:ascii="Arial" w:hAnsi="Arial" w:cs="Arial"/>
          <w:color w:val="222222"/>
          <w:sz w:val="20"/>
          <w:szCs w:val="20"/>
          <w:shd w:val="clear" w:color="auto" w:fill="FFFFFF"/>
        </w:rPr>
        <w:t>e promuovere le attività</w:t>
      </w:r>
      <w:r w:rsidR="00010D40">
        <w:rPr>
          <w:rFonts w:ascii="Arial" w:hAnsi="Arial" w:cs="Arial"/>
          <w:color w:val="222222"/>
          <w:sz w:val="20"/>
          <w:szCs w:val="20"/>
          <w:shd w:val="clear" w:color="auto" w:fill="FFFFFF"/>
        </w:rPr>
        <w:t>, l’economia e la storia industriale</w:t>
      </w:r>
      <w:r w:rsidR="00E73A59">
        <w:rPr>
          <w:rFonts w:ascii="Arial" w:hAnsi="Arial" w:cs="Arial"/>
          <w:color w:val="222222"/>
          <w:sz w:val="20"/>
          <w:szCs w:val="20"/>
          <w:shd w:val="clear" w:color="auto" w:fill="FFFFFF"/>
        </w:rPr>
        <w:t xml:space="preserve"> connesse a </w:t>
      </w:r>
      <w:r w:rsidR="00F147CD" w:rsidRPr="00773645">
        <w:rPr>
          <w:rFonts w:ascii="Arial" w:hAnsi="Arial" w:cs="Arial"/>
          <w:color w:val="222222"/>
          <w:sz w:val="20"/>
          <w:szCs w:val="20"/>
          <w:shd w:val="clear" w:color="auto" w:fill="FFFFFF"/>
        </w:rPr>
        <w:t>questo materiale</w:t>
      </w:r>
      <w:r w:rsidR="00773645" w:rsidRPr="00773645">
        <w:rPr>
          <w:rFonts w:ascii="Arial" w:hAnsi="Arial" w:cs="Arial"/>
          <w:color w:val="222222"/>
          <w:sz w:val="20"/>
          <w:szCs w:val="20"/>
          <w:shd w:val="clear" w:color="auto" w:fill="FFFFFF"/>
        </w:rPr>
        <w:t xml:space="preserve">. Un’alleanza </w:t>
      </w:r>
      <w:r w:rsidR="00773645">
        <w:rPr>
          <w:rFonts w:ascii="Arial" w:hAnsi="Arial" w:cs="Arial"/>
          <w:color w:val="222222"/>
          <w:sz w:val="20"/>
          <w:szCs w:val="20"/>
          <w:shd w:val="clear" w:color="auto" w:fill="FFFFFF"/>
        </w:rPr>
        <w:t xml:space="preserve">di paesi e città </w:t>
      </w:r>
      <w:r w:rsidR="00773645" w:rsidRPr="00773645">
        <w:rPr>
          <w:rFonts w:ascii="Arial" w:hAnsi="Arial" w:cs="Arial"/>
          <w:color w:val="222222"/>
          <w:sz w:val="20"/>
          <w:szCs w:val="20"/>
          <w:shd w:val="clear" w:color="auto" w:fill="FFFFFF"/>
        </w:rPr>
        <w:t>che punta a promuovere un settore nel quale l’Italia registra un primato, con oltre</w:t>
      </w:r>
      <w:r w:rsidR="00773645" w:rsidRPr="00773645">
        <w:rPr>
          <w:rFonts w:ascii="Arial" w:hAnsi="Arial" w:cs="Arial"/>
          <w:color w:val="141413"/>
          <w:sz w:val="20"/>
          <w:szCs w:val="20"/>
        </w:rPr>
        <w:t xml:space="preserve"> 3,7 milioni di tonnellate di carta e cartone raccolte</w:t>
      </w:r>
      <w:r w:rsidR="00773645" w:rsidRPr="00773645">
        <w:rPr>
          <w:rFonts w:ascii="Arial" w:hAnsi="Arial" w:cs="Arial"/>
          <w:color w:val="222222"/>
          <w:sz w:val="20"/>
          <w:szCs w:val="20"/>
          <w:shd w:val="clear" w:color="auto" w:fill="FFFFFF"/>
        </w:rPr>
        <w:t xml:space="preserve"> </w:t>
      </w:r>
      <w:r w:rsidR="00773645" w:rsidRPr="00773645">
        <w:rPr>
          <w:rFonts w:ascii="Arial" w:hAnsi="Arial" w:cs="Arial"/>
          <w:color w:val="141413"/>
          <w:sz w:val="20"/>
          <w:szCs w:val="20"/>
        </w:rPr>
        <w:t>ogni anno, una media di 64 chili per abitante, e l’85</w:t>
      </w:r>
      <w:r w:rsidR="00DF2A6B">
        <w:rPr>
          <w:rFonts w:ascii="Arial" w:hAnsi="Arial" w:cs="Arial"/>
          <w:color w:val="141413"/>
          <w:sz w:val="20"/>
          <w:szCs w:val="20"/>
        </w:rPr>
        <w:t xml:space="preserve"> per cento</w:t>
      </w:r>
      <w:r w:rsidR="00773645" w:rsidRPr="00773645">
        <w:rPr>
          <w:rFonts w:ascii="Arial" w:hAnsi="Arial" w:cs="Arial"/>
          <w:color w:val="141413"/>
          <w:sz w:val="20"/>
          <w:szCs w:val="20"/>
        </w:rPr>
        <w:t xml:space="preserve"> di riciclo degli imballaggi cellulosici, un risultato già superiore rispetto agli</w:t>
      </w:r>
      <w:r w:rsidR="00773645" w:rsidRPr="00773645">
        <w:rPr>
          <w:rFonts w:ascii="Arial" w:hAnsi="Arial" w:cs="Arial"/>
          <w:color w:val="222222"/>
          <w:sz w:val="20"/>
          <w:szCs w:val="20"/>
          <w:shd w:val="clear" w:color="auto" w:fill="FFFFFF"/>
        </w:rPr>
        <w:t xml:space="preserve"> </w:t>
      </w:r>
      <w:r w:rsidR="00773645" w:rsidRPr="00773645">
        <w:rPr>
          <w:rFonts w:ascii="Arial" w:hAnsi="Arial" w:cs="Arial"/>
          <w:color w:val="141413"/>
          <w:sz w:val="20"/>
          <w:szCs w:val="20"/>
        </w:rPr>
        <w:t>obiettivi europei fissati per il 2030.</w:t>
      </w:r>
      <w:r w:rsidR="00B34459">
        <w:rPr>
          <w:rFonts w:ascii="Arial" w:hAnsi="Arial" w:cs="Arial"/>
          <w:color w:val="141413"/>
          <w:sz w:val="20"/>
          <w:szCs w:val="20"/>
        </w:rPr>
        <w:t xml:space="preserve"> </w:t>
      </w:r>
    </w:p>
    <w:p w14:paraId="3A2B9FEC" w14:textId="318BA319" w:rsidR="003B0EAB" w:rsidRDefault="00F147CD" w:rsidP="00773645">
      <w:pPr>
        <w:pStyle w:val="p1"/>
        <w:jc w:val="both"/>
        <w:rPr>
          <w:rFonts w:ascii="Arial" w:hAnsi="Arial" w:cs="Arial"/>
          <w:b/>
          <w:bCs/>
          <w:color w:val="434445"/>
          <w:sz w:val="20"/>
          <w:szCs w:val="20"/>
        </w:rPr>
      </w:pPr>
      <w:r w:rsidRPr="00342AB8">
        <w:rPr>
          <w:rFonts w:ascii="Arial" w:hAnsi="Arial" w:cs="Arial"/>
          <w:b/>
          <w:bCs/>
          <w:color w:val="434445"/>
          <w:sz w:val="20"/>
          <w:szCs w:val="20"/>
        </w:rPr>
        <w:t xml:space="preserve">La Rete delle </w:t>
      </w:r>
      <w:r w:rsidR="00773645">
        <w:rPr>
          <w:rFonts w:ascii="Arial" w:hAnsi="Arial" w:cs="Arial"/>
          <w:b/>
          <w:bCs/>
          <w:color w:val="434445"/>
          <w:sz w:val="20"/>
          <w:szCs w:val="20"/>
        </w:rPr>
        <w:t>c</w:t>
      </w:r>
      <w:r w:rsidRPr="00342AB8">
        <w:rPr>
          <w:rFonts w:ascii="Arial" w:hAnsi="Arial" w:cs="Arial"/>
          <w:b/>
          <w:bCs/>
          <w:color w:val="434445"/>
          <w:sz w:val="20"/>
          <w:szCs w:val="20"/>
        </w:rPr>
        <w:t xml:space="preserve">ittà di </w:t>
      </w:r>
      <w:r w:rsidR="00773645">
        <w:rPr>
          <w:rFonts w:ascii="Arial" w:hAnsi="Arial" w:cs="Arial"/>
          <w:b/>
          <w:bCs/>
          <w:color w:val="434445"/>
          <w:sz w:val="20"/>
          <w:szCs w:val="20"/>
        </w:rPr>
        <w:t>c</w:t>
      </w:r>
      <w:r w:rsidRPr="00342AB8">
        <w:rPr>
          <w:rFonts w:ascii="Arial" w:hAnsi="Arial" w:cs="Arial"/>
          <w:b/>
          <w:bCs/>
          <w:color w:val="434445"/>
          <w:sz w:val="20"/>
          <w:szCs w:val="20"/>
        </w:rPr>
        <w:t>arta è un’iniziativa promossa da Comieco in collaborazione con Fondazione Symbola</w:t>
      </w:r>
      <w:r w:rsidR="00C44635">
        <w:rPr>
          <w:rFonts w:ascii="Arial" w:hAnsi="Arial" w:cs="Arial"/>
          <w:color w:val="434445"/>
          <w:sz w:val="20"/>
          <w:szCs w:val="20"/>
        </w:rPr>
        <w:t xml:space="preserve">, </w:t>
      </w:r>
      <w:r w:rsidR="00C44635" w:rsidRPr="00261CB2">
        <w:rPr>
          <w:rStyle w:val="Enfasigrassetto"/>
          <w:rFonts w:ascii="Arial" w:eastAsiaTheme="majorEastAsia" w:hAnsi="Arial" w:cs="Arial"/>
          <w:color w:val="434445"/>
          <w:sz w:val="20"/>
          <w:szCs w:val="20"/>
        </w:rPr>
        <w:t>con il sostegno di Federazione Carta e Grafica e Unirima</w:t>
      </w:r>
      <w:r w:rsidR="00C44635">
        <w:rPr>
          <w:rFonts w:ascii="Arial" w:hAnsi="Arial" w:cs="Arial"/>
          <w:color w:val="434445"/>
          <w:sz w:val="20"/>
          <w:szCs w:val="20"/>
        </w:rPr>
        <w:t>.</w:t>
      </w:r>
      <w:r w:rsidR="003B0EAB">
        <w:rPr>
          <w:rFonts w:ascii="Arial" w:hAnsi="Arial" w:cs="Arial"/>
          <w:color w:val="434445"/>
          <w:sz w:val="20"/>
          <w:szCs w:val="20"/>
        </w:rPr>
        <w:t xml:space="preserve"> </w:t>
      </w:r>
      <w:r w:rsidR="00C44635">
        <w:rPr>
          <w:rFonts w:ascii="Arial" w:hAnsi="Arial" w:cs="Arial"/>
          <w:color w:val="434445"/>
          <w:sz w:val="20"/>
          <w:szCs w:val="20"/>
        </w:rPr>
        <w:t>È</w:t>
      </w:r>
      <w:r w:rsidR="003B0EAB">
        <w:rPr>
          <w:rFonts w:ascii="Arial" w:hAnsi="Arial" w:cs="Arial"/>
          <w:color w:val="434445"/>
          <w:sz w:val="20"/>
          <w:szCs w:val="20"/>
        </w:rPr>
        <w:t xml:space="preserve"> stata presentata </w:t>
      </w:r>
      <w:r w:rsidR="00261CB2">
        <w:rPr>
          <w:rFonts w:ascii="Arial" w:hAnsi="Arial" w:cs="Arial"/>
          <w:color w:val="434445"/>
          <w:sz w:val="20"/>
          <w:szCs w:val="20"/>
        </w:rPr>
        <w:t>nel pomeriggio di giovedì</w:t>
      </w:r>
      <w:r w:rsidR="003B0EAB">
        <w:rPr>
          <w:rFonts w:ascii="Arial" w:hAnsi="Arial" w:cs="Arial"/>
          <w:color w:val="434445"/>
          <w:sz w:val="20"/>
          <w:szCs w:val="20"/>
        </w:rPr>
        <w:t xml:space="preserve"> </w:t>
      </w:r>
      <w:r>
        <w:rPr>
          <w:rFonts w:ascii="Arial" w:hAnsi="Arial" w:cs="Arial"/>
          <w:color w:val="434445"/>
          <w:sz w:val="20"/>
          <w:szCs w:val="20"/>
        </w:rPr>
        <w:t xml:space="preserve">18 settembre, </w:t>
      </w:r>
      <w:r w:rsidRPr="00342AB8">
        <w:rPr>
          <w:rFonts w:ascii="Arial" w:hAnsi="Arial" w:cs="Arial"/>
          <w:color w:val="434445"/>
          <w:sz w:val="20"/>
          <w:szCs w:val="20"/>
        </w:rPr>
        <w:t>nell’ambito della manifestazione</w:t>
      </w:r>
      <w:r>
        <w:rPr>
          <w:rFonts w:ascii="Arial" w:hAnsi="Arial" w:cs="Arial"/>
          <w:color w:val="434445"/>
          <w:sz w:val="20"/>
          <w:szCs w:val="20"/>
        </w:rPr>
        <w:t xml:space="preserve"> culturale</w:t>
      </w:r>
      <w:r w:rsidRPr="00342AB8">
        <w:rPr>
          <w:rFonts w:ascii="Arial" w:hAnsi="Arial" w:cs="Arial"/>
          <w:color w:val="434445"/>
          <w:sz w:val="20"/>
          <w:szCs w:val="20"/>
        </w:rPr>
        <w:t xml:space="preserve"> </w:t>
      </w:r>
      <w:hyperlink r:id="rId10" w:history="1">
        <w:r w:rsidRPr="004D2FC5">
          <w:rPr>
            <w:rStyle w:val="Collegamentoipertestuale"/>
            <w:rFonts w:ascii="Arial" w:hAnsi="Arial" w:cs="Arial"/>
            <w:sz w:val="20"/>
            <w:szCs w:val="20"/>
          </w:rPr>
          <w:t>“Il Cortile di Francesco”,</w:t>
        </w:r>
      </w:hyperlink>
      <w:r w:rsidRPr="00342AB8">
        <w:rPr>
          <w:rFonts w:ascii="Arial" w:hAnsi="Arial" w:cs="Arial"/>
          <w:color w:val="434445"/>
          <w:sz w:val="20"/>
          <w:szCs w:val="20"/>
        </w:rPr>
        <w:t xml:space="preserve"> </w:t>
      </w:r>
      <w:r w:rsidR="003B0EAB">
        <w:rPr>
          <w:rFonts w:ascii="Arial" w:hAnsi="Arial" w:cs="Arial"/>
          <w:color w:val="434445"/>
          <w:sz w:val="20"/>
          <w:szCs w:val="20"/>
        </w:rPr>
        <w:t>presso il Sacro Convento di</w:t>
      </w:r>
      <w:r w:rsidR="003B0EAB" w:rsidRPr="00342AB8">
        <w:rPr>
          <w:rFonts w:ascii="Arial" w:hAnsi="Arial" w:cs="Arial"/>
          <w:color w:val="434445"/>
          <w:sz w:val="20"/>
          <w:szCs w:val="20"/>
        </w:rPr>
        <w:t xml:space="preserve"> Assisi, </w:t>
      </w:r>
      <w:r w:rsidR="003B0EAB">
        <w:rPr>
          <w:rFonts w:ascii="Arial" w:hAnsi="Arial" w:cs="Arial"/>
          <w:color w:val="434445"/>
          <w:sz w:val="20"/>
          <w:szCs w:val="20"/>
        </w:rPr>
        <w:t xml:space="preserve">dove i comuni aderenti si sono incontrati </w:t>
      </w:r>
      <w:r w:rsidRPr="00342AB8">
        <w:rPr>
          <w:rFonts w:ascii="Arial" w:hAnsi="Arial" w:cs="Arial"/>
          <w:color w:val="434445"/>
          <w:sz w:val="20"/>
          <w:szCs w:val="20"/>
        </w:rPr>
        <w:t xml:space="preserve">per sottoscrivere il </w:t>
      </w:r>
      <w:r w:rsidRPr="00773645">
        <w:rPr>
          <w:rFonts w:ascii="Arial" w:hAnsi="Arial" w:cs="Arial"/>
          <w:b/>
          <w:bCs/>
          <w:color w:val="434445"/>
          <w:sz w:val="20"/>
          <w:szCs w:val="20"/>
        </w:rPr>
        <w:t xml:space="preserve">manifesto della Rete delle </w:t>
      </w:r>
      <w:r w:rsidR="00773645">
        <w:rPr>
          <w:rFonts w:ascii="Arial" w:hAnsi="Arial" w:cs="Arial"/>
          <w:b/>
          <w:bCs/>
          <w:color w:val="434445"/>
          <w:sz w:val="20"/>
          <w:szCs w:val="20"/>
        </w:rPr>
        <w:t>c</w:t>
      </w:r>
      <w:r w:rsidRPr="00773645">
        <w:rPr>
          <w:rFonts w:ascii="Arial" w:hAnsi="Arial" w:cs="Arial"/>
          <w:b/>
          <w:bCs/>
          <w:color w:val="434445"/>
          <w:sz w:val="20"/>
          <w:szCs w:val="20"/>
        </w:rPr>
        <w:t xml:space="preserve">ittà di </w:t>
      </w:r>
      <w:r w:rsidR="00773645">
        <w:rPr>
          <w:rFonts w:ascii="Arial" w:hAnsi="Arial" w:cs="Arial"/>
          <w:b/>
          <w:bCs/>
          <w:color w:val="434445"/>
          <w:sz w:val="20"/>
          <w:szCs w:val="20"/>
        </w:rPr>
        <w:t>c</w:t>
      </w:r>
      <w:r w:rsidRPr="00773645">
        <w:rPr>
          <w:rFonts w:ascii="Arial" w:hAnsi="Arial" w:cs="Arial"/>
          <w:b/>
          <w:bCs/>
          <w:color w:val="434445"/>
          <w:sz w:val="20"/>
          <w:szCs w:val="20"/>
        </w:rPr>
        <w:t>arta</w:t>
      </w:r>
      <w:r w:rsidRPr="00773645">
        <w:rPr>
          <w:rFonts w:ascii="Arial" w:hAnsi="Arial" w:cs="Arial"/>
          <w:color w:val="434445"/>
          <w:sz w:val="20"/>
          <w:szCs w:val="20"/>
        </w:rPr>
        <w:t>.</w:t>
      </w:r>
      <w:r w:rsidR="00773645">
        <w:rPr>
          <w:rFonts w:ascii="Arial" w:hAnsi="Arial" w:cs="Arial"/>
          <w:b/>
          <w:bCs/>
          <w:color w:val="434445"/>
          <w:sz w:val="20"/>
          <w:szCs w:val="20"/>
        </w:rPr>
        <w:t xml:space="preserve"> </w:t>
      </w:r>
      <w:r w:rsidR="00B34459" w:rsidRPr="00B34459">
        <w:rPr>
          <w:rFonts w:ascii="Arial" w:hAnsi="Arial" w:cs="Arial"/>
          <w:color w:val="141413"/>
          <w:sz w:val="20"/>
          <w:szCs w:val="20"/>
        </w:rPr>
        <w:t>La sfida, come si legge nel testo firmato dagli amministratori, è quella di trasformare ogni paese, ogni territorio “in un laboratorio di innovazione ambientale, un centro di eccellenza per la raccolta differenziata, hub di formazione e sensibilizzazione ed esempio concreto di rigenerazione territoriale”.</w:t>
      </w:r>
    </w:p>
    <w:p w14:paraId="14F59646" w14:textId="320D72FB" w:rsidR="00F147CD" w:rsidRPr="00010D40" w:rsidRDefault="00F147CD" w:rsidP="00F147CD">
      <w:pPr>
        <w:pStyle w:val="p1"/>
        <w:jc w:val="both"/>
        <w:rPr>
          <w:rFonts w:ascii="Arial" w:hAnsi="Arial" w:cs="Arial"/>
          <w:color w:val="auto"/>
          <w:sz w:val="20"/>
          <w:szCs w:val="20"/>
          <w:shd w:val="clear" w:color="auto" w:fill="FFFFFF"/>
        </w:rPr>
      </w:pPr>
      <w:r w:rsidRPr="00010D40">
        <w:rPr>
          <w:rFonts w:ascii="Arial" w:hAnsi="Arial" w:cs="Arial"/>
          <w:color w:val="auto"/>
          <w:sz w:val="20"/>
          <w:szCs w:val="20"/>
        </w:rPr>
        <w:t>Assisi e la rassegna</w:t>
      </w:r>
      <w:r w:rsidR="00773645" w:rsidRPr="00010D40">
        <w:rPr>
          <w:rFonts w:ascii="Arial" w:hAnsi="Arial" w:cs="Arial"/>
          <w:color w:val="auto"/>
          <w:sz w:val="20"/>
          <w:szCs w:val="20"/>
        </w:rPr>
        <w:t xml:space="preserve"> dedicata al Santo</w:t>
      </w:r>
      <w:r w:rsidRPr="00010D40">
        <w:rPr>
          <w:rFonts w:ascii="Arial" w:hAnsi="Arial" w:cs="Arial"/>
          <w:color w:val="auto"/>
          <w:sz w:val="20"/>
          <w:szCs w:val="20"/>
        </w:rPr>
        <w:t xml:space="preserve"> sono un contesto particolarmente significativo rispetto ai temi dell’ambiente, </w:t>
      </w:r>
      <w:r w:rsidR="00773645" w:rsidRPr="00010D40">
        <w:rPr>
          <w:rFonts w:ascii="Arial" w:hAnsi="Arial" w:cs="Arial"/>
          <w:color w:val="auto"/>
          <w:sz w:val="20"/>
          <w:szCs w:val="20"/>
        </w:rPr>
        <w:t>considerato che</w:t>
      </w:r>
      <w:r w:rsidRPr="00010D40">
        <w:rPr>
          <w:rFonts w:ascii="Arial" w:hAnsi="Arial" w:cs="Arial"/>
          <w:color w:val="auto"/>
          <w:sz w:val="20"/>
          <w:szCs w:val="20"/>
        </w:rPr>
        <w:t xml:space="preserve"> quest’anno si celebrano</w:t>
      </w:r>
      <w:r w:rsidR="00773645" w:rsidRPr="00010D40">
        <w:rPr>
          <w:rFonts w:ascii="Arial" w:hAnsi="Arial" w:cs="Arial"/>
          <w:color w:val="auto"/>
          <w:sz w:val="20"/>
          <w:szCs w:val="20"/>
        </w:rPr>
        <w:t xml:space="preserve"> anche</w:t>
      </w:r>
      <w:r w:rsidRPr="00010D40">
        <w:rPr>
          <w:rFonts w:ascii="Arial" w:hAnsi="Arial" w:cs="Arial"/>
          <w:color w:val="auto"/>
          <w:sz w:val="20"/>
          <w:szCs w:val="20"/>
        </w:rPr>
        <w:t xml:space="preserve"> i primi </w:t>
      </w:r>
      <w:r w:rsidRPr="00010D40">
        <w:rPr>
          <w:rFonts w:ascii="Arial" w:hAnsi="Arial" w:cs="Arial"/>
          <w:b/>
          <w:bCs/>
          <w:color w:val="auto"/>
          <w:sz w:val="20"/>
          <w:szCs w:val="20"/>
        </w:rPr>
        <w:t>dieci anni della Laudato Sì</w:t>
      </w:r>
      <w:r w:rsidRPr="00010D40">
        <w:rPr>
          <w:rFonts w:ascii="Arial" w:hAnsi="Arial" w:cs="Arial"/>
          <w:color w:val="auto"/>
          <w:sz w:val="20"/>
          <w:szCs w:val="20"/>
        </w:rPr>
        <w:t>, l’enciclica di Papa Francesco dedicata alla salvaguardia della Terra. E il 18 settembre è un giorno che ha una valenza</w:t>
      </w:r>
      <w:r w:rsidR="00773645" w:rsidRPr="00010D40">
        <w:rPr>
          <w:rFonts w:ascii="Arial" w:hAnsi="Arial" w:cs="Arial"/>
          <w:color w:val="auto"/>
          <w:sz w:val="20"/>
          <w:szCs w:val="20"/>
        </w:rPr>
        <w:t xml:space="preserve"> specifica: c’è infatti al vaglio</w:t>
      </w:r>
      <w:r w:rsidR="003B0EAB" w:rsidRPr="00010D40">
        <w:rPr>
          <w:rFonts w:ascii="Arial" w:hAnsi="Arial" w:cs="Arial"/>
          <w:color w:val="auto"/>
          <w:sz w:val="20"/>
          <w:szCs w:val="20"/>
        </w:rPr>
        <w:t xml:space="preserve"> del Parlamento</w:t>
      </w:r>
      <w:r w:rsidR="00773645" w:rsidRPr="00010D40">
        <w:rPr>
          <w:rFonts w:ascii="Arial" w:hAnsi="Arial" w:cs="Arial"/>
          <w:color w:val="auto"/>
          <w:sz w:val="20"/>
          <w:szCs w:val="20"/>
        </w:rPr>
        <w:t xml:space="preserve"> una</w:t>
      </w:r>
      <w:r w:rsidRPr="00010D40">
        <w:rPr>
          <w:rFonts w:ascii="Arial" w:hAnsi="Arial" w:cs="Arial"/>
          <w:color w:val="auto"/>
          <w:sz w:val="20"/>
          <w:szCs w:val="20"/>
          <w:shd w:val="clear" w:color="auto" w:fill="FFFFFF"/>
        </w:rPr>
        <w:t xml:space="preserve"> </w:t>
      </w:r>
      <w:r w:rsidRPr="00010D40">
        <w:rPr>
          <w:rFonts w:ascii="Arial" w:hAnsi="Arial" w:cs="Arial"/>
          <w:b/>
          <w:bCs/>
          <w:color w:val="auto"/>
          <w:sz w:val="20"/>
          <w:szCs w:val="20"/>
          <w:shd w:val="clear" w:color="auto" w:fill="FFFFFF"/>
        </w:rPr>
        <w:t>Proposta di Legge per istituire il 18 settembre la Giornata Nazionale del Riciclo della Carta</w:t>
      </w:r>
      <w:r w:rsidR="00773645" w:rsidRPr="00010D40">
        <w:rPr>
          <w:rFonts w:ascii="Arial" w:hAnsi="Arial" w:cs="Arial"/>
          <w:color w:val="auto"/>
          <w:sz w:val="20"/>
          <w:szCs w:val="20"/>
          <w:shd w:val="clear" w:color="auto" w:fill="FFFFFF"/>
        </w:rPr>
        <w:t xml:space="preserve">, che </w:t>
      </w:r>
      <w:r w:rsidRPr="00010D40">
        <w:rPr>
          <w:rFonts w:ascii="Arial" w:hAnsi="Arial" w:cs="Arial"/>
          <w:color w:val="auto"/>
          <w:sz w:val="20"/>
          <w:szCs w:val="20"/>
          <w:shd w:val="clear" w:color="auto" w:fill="FFFFFF"/>
        </w:rPr>
        <w:t xml:space="preserve">è stata depositata in Commissione Ambiente e presentata alla </w:t>
      </w:r>
      <w:r w:rsidR="00C34501" w:rsidRPr="00010D40">
        <w:rPr>
          <w:rFonts w:ascii="Arial" w:hAnsi="Arial" w:cs="Arial"/>
          <w:color w:val="auto"/>
          <w:sz w:val="20"/>
          <w:szCs w:val="20"/>
          <w:shd w:val="clear" w:color="auto" w:fill="FFFFFF"/>
        </w:rPr>
        <w:t>Camera dei deputati</w:t>
      </w:r>
      <w:r w:rsidRPr="00010D40">
        <w:rPr>
          <w:rFonts w:ascii="Arial" w:hAnsi="Arial" w:cs="Arial"/>
          <w:color w:val="auto"/>
          <w:sz w:val="20"/>
          <w:szCs w:val="20"/>
          <w:shd w:val="clear" w:color="auto" w:fill="FFFFFF"/>
        </w:rPr>
        <w:t xml:space="preserve"> lo scorso marzo. </w:t>
      </w:r>
    </w:p>
    <w:p w14:paraId="44B89B6E" w14:textId="77777777" w:rsidR="005E3812" w:rsidRPr="00010D40" w:rsidRDefault="005E3812" w:rsidP="005E3812">
      <w:pPr>
        <w:rPr>
          <w:rFonts w:ascii="Arial" w:eastAsia="Times New Roman" w:hAnsi="Arial" w:cs="Arial"/>
          <w:kern w:val="0"/>
          <w:lang w:eastAsia="it-IT"/>
          <w14:ligatures w14:val="none"/>
        </w:rPr>
      </w:pPr>
    </w:p>
    <w:p w14:paraId="53B88004" w14:textId="3B3AD620" w:rsidR="00902D8D" w:rsidRPr="00010D40" w:rsidRDefault="00902D8D" w:rsidP="00902D8D">
      <w:pPr>
        <w:jc w:val="both"/>
        <w:rPr>
          <w:rFonts w:ascii="Arial" w:eastAsia="Times New Roman" w:hAnsi="Arial" w:cs="Arial"/>
          <w:b/>
          <w:bCs/>
          <w:kern w:val="0"/>
          <w:sz w:val="20"/>
          <w:szCs w:val="20"/>
          <w:lang w:eastAsia="it-IT"/>
          <w14:ligatures w14:val="none"/>
        </w:rPr>
      </w:pPr>
      <w:r w:rsidRPr="00F146B0">
        <w:rPr>
          <w:rFonts w:ascii="Arial" w:eastAsia="Times New Roman" w:hAnsi="Arial" w:cs="Arial"/>
          <w:kern w:val="0"/>
          <w:sz w:val="20"/>
          <w:szCs w:val="20"/>
          <w:lang w:eastAsia="it-IT"/>
          <w14:ligatures w14:val="none"/>
        </w:rPr>
        <w:t xml:space="preserve">Hanno partecipato all’incontro di Assisi, moderato dal giornalista </w:t>
      </w:r>
      <w:r w:rsidRPr="00F146B0">
        <w:rPr>
          <w:rFonts w:ascii="Arial" w:eastAsia="Times New Roman" w:hAnsi="Arial" w:cs="Arial"/>
          <w:b/>
          <w:bCs/>
          <w:kern w:val="0"/>
          <w:sz w:val="20"/>
          <w:szCs w:val="20"/>
          <w:lang w:eastAsia="it-IT"/>
          <w14:ligatures w14:val="none"/>
        </w:rPr>
        <w:t>Giovanni Parapini</w:t>
      </w:r>
      <w:r w:rsidR="004D2FC5" w:rsidRPr="00F146B0">
        <w:rPr>
          <w:rFonts w:ascii="Arial" w:eastAsia="Times New Roman" w:hAnsi="Arial" w:cs="Arial"/>
          <w:kern w:val="0"/>
          <w:sz w:val="20"/>
          <w:szCs w:val="20"/>
          <w:lang w:eastAsia="it-IT"/>
          <w14:ligatures w14:val="none"/>
        </w:rPr>
        <w:t xml:space="preserve">, direttore </w:t>
      </w:r>
      <w:r w:rsidR="009C46E1" w:rsidRPr="00F146B0">
        <w:rPr>
          <w:rFonts w:ascii="Arial" w:eastAsia="Times New Roman" w:hAnsi="Arial" w:cs="Arial"/>
          <w:kern w:val="0"/>
          <w:sz w:val="20"/>
          <w:szCs w:val="20"/>
          <w:lang w:eastAsia="it-IT"/>
          <w14:ligatures w14:val="none"/>
        </w:rPr>
        <w:t>TgR</w:t>
      </w:r>
      <w:r w:rsidR="004D2FC5" w:rsidRPr="00F146B0">
        <w:rPr>
          <w:rFonts w:ascii="Arial" w:eastAsia="Times New Roman" w:hAnsi="Arial" w:cs="Arial"/>
          <w:kern w:val="0"/>
          <w:sz w:val="20"/>
          <w:szCs w:val="20"/>
          <w:lang w:eastAsia="it-IT"/>
          <w14:ligatures w14:val="none"/>
        </w:rPr>
        <w:t xml:space="preserve"> Rai Umbria:</w:t>
      </w:r>
      <w:r w:rsidRPr="00F146B0">
        <w:rPr>
          <w:rFonts w:ascii="Arial" w:eastAsia="Times New Roman" w:hAnsi="Arial" w:cs="Arial"/>
          <w:kern w:val="0"/>
          <w:sz w:val="20"/>
          <w:szCs w:val="20"/>
          <w:lang w:eastAsia="it-IT"/>
          <w14:ligatures w14:val="none"/>
        </w:rPr>
        <w:t xml:space="preserve"> il </w:t>
      </w:r>
      <w:r w:rsidR="004F4D7C" w:rsidRPr="00F146B0">
        <w:rPr>
          <w:rFonts w:ascii="Arial" w:eastAsia="Times New Roman" w:hAnsi="Arial" w:cs="Arial"/>
          <w:kern w:val="0"/>
          <w:sz w:val="20"/>
          <w:szCs w:val="20"/>
          <w:lang w:eastAsia="it-IT"/>
          <w14:ligatures w14:val="none"/>
        </w:rPr>
        <w:t xml:space="preserve">professore della Pontificia Università Gregoriana </w:t>
      </w:r>
      <w:r w:rsidR="004F4D7C" w:rsidRPr="00F146B0">
        <w:rPr>
          <w:rFonts w:ascii="Arial" w:eastAsia="Times New Roman" w:hAnsi="Arial" w:cs="Arial"/>
          <w:b/>
          <w:bCs/>
          <w:kern w:val="0"/>
          <w:sz w:val="20"/>
          <w:szCs w:val="20"/>
          <w:lang w:eastAsia="it-IT"/>
          <w14:ligatures w14:val="none"/>
        </w:rPr>
        <w:t>Prem Xalxo</w:t>
      </w:r>
      <w:r w:rsidRPr="00F146B0">
        <w:rPr>
          <w:rFonts w:ascii="Arial" w:eastAsia="Times New Roman" w:hAnsi="Arial" w:cs="Arial"/>
          <w:kern w:val="0"/>
          <w:sz w:val="20"/>
          <w:szCs w:val="20"/>
          <w:lang w:eastAsia="it-IT"/>
          <w14:ligatures w14:val="none"/>
        </w:rPr>
        <w:t xml:space="preserve">, con un intervento sulla sostenibilità ambientale nella Laudato Sì, nel decennale dell’enciclica di Papa Francesco sull’ecologia, </w:t>
      </w:r>
      <w:r w:rsidRPr="00F146B0">
        <w:rPr>
          <w:rFonts w:ascii="Arial" w:eastAsia="Times New Roman" w:hAnsi="Arial" w:cs="Arial"/>
          <w:b/>
          <w:bCs/>
          <w:kern w:val="0"/>
          <w:sz w:val="20"/>
          <w:szCs w:val="20"/>
          <w:lang w:eastAsia="it-IT"/>
          <w14:ligatures w14:val="none"/>
        </w:rPr>
        <w:t>Amelio Cecchini</w:t>
      </w:r>
      <w:r w:rsidRPr="00F146B0">
        <w:rPr>
          <w:rFonts w:ascii="Arial" w:eastAsia="Times New Roman" w:hAnsi="Arial" w:cs="Arial"/>
          <w:kern w:val="0"/>
          <w:sz w:val="20"/>
          <w:szCs w:val="20"/>
          <w:lang w:eastAsia="it-IT"/>
          <w14:ligatures w14:val="none"/>
        </w:rPr>
        <w:t xml:space="preserve">, Presidente Comieco, </w:t>
      </w:r>
      <w:r w:rsidRPr="00F146B0">
        <w:rPr>
          <w:rFonts w:ascii="Arial" w:eastAsia="Times New Roman" w:hAnsi="Arial" w:cs="Arial"/>
          <w:b/>
          <w:bCs/>
          <w:kern w:val="0"/>
          <w:sz w:val="20"/>
          <w:szCs w:val="20"/>
          <w:lang w:eastAsia="it-IT"/>
          <w14:ligatures w14:val="none"/>
        </w:rPr>
        <w:t>Massimo Milani</w:t>
      </w:r>
      <w:r w:rsidRPr="00F146B0">
        <w:rPr>
          <w:rFonts w:ascii="Arial" w:eastAsia="Times New Roman" w:hAnsi="Arial" w:cs="Arial"/>
          <w:kern w:val="0"/>
          <w:sz w:val="20"/>
          <w:szCs w:val="20"/>
          <w:lang w:eastAsia="it-IT"/>
          <w14:ligatures w14:val="none"/>
        </w:rPr>
        <w:t xml:space="preserve">, deputato alla Camera dei Deputati, Relatore del progetto di legge per l’istituzione della Giornata Nazionale del Riciclo della Carta, </w:t>
      </w:r>
      <w:r w:rsidRPr="00F146B0">
        <w:rPr>
          <w:rFonts w:ascii="Arial" w:eastAsia="Times New Roman" w:hAnsi="Arial" w:cs="Arial"/>
          <w:b/>
          <w:bCs/>
          <w:kern w:val="0"/>
          <w:sz w:val="20"/>
          <w:szCs w:val="20"/>
          <w:lang w:eastAsia="it-IT"/>
          <w14:ligatures w14:val="none"/>
        </w:rPr>
        <w:t>Luca Proietti</w:t>
      </w:r>
      <w:r w:rsidRPr="00F146B0">
        <w:rPr>
          <w:rFonts w:ascii="Arial" w:eastAsia="Times New Roman" w:hAnsi="Arial" w:cs="Arial"/>
          <w:kern w:val="0"/>
          <w:sz w:val="20"/>
          <w:szCs w:val="20"/>
          <w:lang w:eastAsia="it-IT"/>
          <w14:ligatures w14:val="none"/>
        </w:rPr>
        <w:t xml:space="preserve">, Direttore Generale Ministero dell’Ambiente e della Sicurezza Energetica, </w:t>
      </w:r>
      <w:r w:rsidRPr="00F146B0">
        <w:rPr>
          <w:rFonts w:ascii="Arial" w:eastAsia="Times New Roman" w:hAnsi="Arial" w:cs="Arial"/>
          <w:b/>
          <w:bCs/>
          <w:kern w:val="0"/>
          <w:sz w:val="20"/>
          <w:szCs w:val="20"/>
          <w:lang w:eastAsia="it-IT"/>
          <w14:ligatures w14:val="none"/>
        </w:rPr>
        <w:t>Carlo Montalbetti</w:t>
      </w:r>
      <w:r w:rsidRPr="00F146B0">
        <w:rPr>
          <w:rFonts w:ascii="Arial" w:eastAsia="Times New Roman" w:hAnsi="Arial" w:cs="Arial"/>
          <w:kern w:val="0"/>
          <w:sz w:val="20"/>
          <w:szCs w:val="20"/>
          <w:lang w:eastAsia="it-IT"/>
          <w14:ligatures w14:val="none"/>
        </w:rPr>
        <w:t xml:space="preserve">, Direttore Generale Comieco, </w:t>
      </w:r>
      <w:r w:rsidRPr="00F146B0">
        <w:rPr>
          <w:rFonts w:ascii="Arial" w:eastAsia="Times New Roman" w:hAnsi="Arial" w:cs="Arial"/>
          <w:b/>
          <w:bCs/>
          <w:kern w:val="0"/>
          <w:sz w:val="20"/>
          <w:szCs w:val="20"/>
          <w:lang w:eastAsia="it-IT"/>
          <w14:ligatures w14:val="none"/>
        </w:rPr>
        <w:t>Ermete Realacci</w:t>
      </w:r>
      <w:r w:rsidRPr="00F146B0">
        <w:rPr>
          <w:rFonts w:ascii="Arial" w:eastAsia="Times New Roman" w:hAnsi="Arial" w:cs="Arial"/>
          <w:kern w:val="0"/>
          <w:sz w:val="20"/>
          <w:szCs w:val="20"/>
          <w:lang w:eastAsia="it-IT"/>
          <w14:ligatures w14:val="none"/>
        </w:rPr>
        <w:t xml:space="preserve">, Presidente Fondazione Symbola. </w:t>
      </w:r>
      <w:r w:rsidR="00C11BEF" w:rsidRPr="00C11BEF">
        <w:rPr>
          <w:rFonts w:ascii="Arial" w:eastAsia="Times New Roman" w:hAnsi="Arial" w:cs="Arial"/>
          <w:kern w:val="0"/>
          <w:sz w:val="20"/>
          <w:szCs w:val="20"/>
          <w:lang w:eastAsia="it-IT"/>
          <w14:ligatures w14:val="none"/>
        </w:rPr>
        <w:t>Sono intervenuti inoltre vari amministratori locali e in particolare: Massimiliano Minutoli, assessore del Comune di Messina, Cristina Consani, assessora all'Ambiente e alla Transizione Ecologica di Lucca, Maura Nataloni, assessore alla Bellezza con delega alla Cultura del Comune di Fabriano, Massimiliano Natella, assessore Politiche Ambientali di Salerno, Valter Stoppini, sindaco di Assisi. Tra i rappresentanti delle imprese della filiera del riciclo della carta sono intervenuti Massimo Medugno, direttore generale Federazione Carta e grafica, e Giuliano Tarallo, presidente Unirima.</w:t>
      </w:r>
    </w:p>
    <w:p w14:paraId="2034D0B1" w14:textId="75A748B4" w:rsidR="00197088" w:rsidRDefault="00197088" w:rsidP="00CD68E9">
      <w:pPr>
        <w:rPr>
          <w:rFonts w:ascii="Arial" w:eastAsia="Times New Roman" w:hAnsi="Arial" w:cs="Arial"/>
          <w:color w:val="222222"/>
          <w:kern w:val="0"/>
          <w:sz w:val="20"/>
          <w:szCs w:val="20"/>
          <w:lang w:eastAsia="it-IT"/>
          <w14:ligatures w14:val="none"/>
        </w:rPr>
      </w:pPr>
    </w:p>
    <w:p w14:paraId="56F4CA15" w14:textId="57758692" w:rsidR="007951D7" w:rsidRPr="00010D40" w:rsidRDefault="008752C7" w:rsidP="00F147CD">
      <w:pPr>
        <w:jc w:val="both"/>
        <w:rPr>
          <w:rFonts w:ascii="Arial" w:hAnsi="Arial" w:cs="Arial"/>
          <w:sz w:val="20"/>
          <w:szCs w:val="20"/>
          <w:shd w:val="clear" w:color="auto" w:fill="FFFFFF"/>
        </w:rPr>
      </w:pPr>
      <w:r w:rsidRPr="00010D40">
        <w:rPr>
          <w:rFonts w:ascii="Arial" w:hAnsi="Arial" w:cs="Arial"/>
          <w:sz w:val="20"/>
          <w:szCs w:val="20"/>
          <w:shd w:val="clear" w:color="auto" w:fill="FFFFFF"/>
        </w:rPr>
        <w:t>“</w:t>
      </w:r>
      <w:r w:rsidR="007951D7" w:rsidRPr="00010D40">
        <w:rPr>
          <w:rFonts w:ascii="Arial" w:hAnsi="Arial" w:cs="Arial"/>
          <w:sz w:val="20"/>
          <w:szCs w:val="20"/>
          <w:shd w:val="clear" w:color="auto" w:fill="FFFFFF"/>
        </w:rPr>
        <w:t xml:space="preserve">Realtà diverse che </w:t>
      </w:r>
      <w:r w:rsidR="00B31052">
        <w:rPr>
          <w:rFonts w:ascii="Arial" w:hAnsi="Arial" w:cs="Arial"/>
          <w:sz w:val="20"/>
          <w:szCs w:val="20"/>
          <w:shd w:val="clear" w:color="auto" w:fill="FFFFFF"/>
        </w:rPr>
        <w:t xml:space="preserve">partendo </w:t>
      </w:r>
      <w:r w:rsidR="00B31052" w:rsidRPr="00227E6B">
        <w:rPr>
          <w:rFonts w:ascii="Arial" w:hAnsi="Arial" w:cs="Arial"/>
          <w:sz w:val="20"/>
          <w:szCs w:val="20"/>
          <w:shd w:val="clear" w:color="auto" w:fill="FFFFFF"/>
        </w:rPr>
        <w:t>dalla r</w:t>
      </w:r>
      <w:r w:rsidR="000B272E" w:rsidRPr="00227E6B">
        <w:rPr>
          <w:rFonts w:ascii="Arial" w:hAnsi="Arial" w:cs="Arial"/>
          <w:sz w:val="20"/>
          <w:szCs w:val="20"/>
          <w:shd w:val="clear" w:color="auto" w:fill="FFFFFF"/>
        </w:rPr>
        <w:t xml:space="preserve">accolta </w:t>
      </w:r>
      <w:r w:rsidR="00B31052" w:rsidRPr="00227E6B">
        <w:rPr>
          <w:rFonts w:ascii="Arial" w:hAnsi="Arial" w:cs="Arial"/>
          <w:sz w:val="20"/>
          <w:szCs w:val="20"/>
          <w:shd w:val="clear" w:color="auto" w:fill="FFFFFF"/>
        </w:rPr>
        <w:t>d</w:t>
      </w:r>
      <w:r w:rsidR="000B272E" w:rsidRPr="00227E6B">
        <w:rPr>
          <w:rFonts w:ascii="Arial" w:hAnsi="Arial" w:cs="Arial"/>
          <w:sz w:val="20"/>
          <w:szCs w:val="20"/>
          <w:shd w:val="clear" w:color="auto" w:fill="FFFFFF"/>
        </w:rPr>
        <w:t>ifferenziata</w:t>
      </w:r>
      <w:r w:rsidR="00B31052">
        <w:rPr>
          <w:rFonts w:ascii="Arial" w:hAnsi="Arial" w:cs="Arial"/>
          <w:sz w:val="20"/>
          <w:szCs w:val="20"/>
          <w:shd w:val="clear" w:color="auto" w:fill="FFFFFF"/>
        </w:rPr>
        <w:t xml:space="preserve"> e riciclo della carta </w:t>
      </w:r>
      <w:r w:rsidR="007951D7" w:rsidRPr="00010D40">
        <w:rPr>
          <w:rFonts w:ascii="Arial" w:hAnsi="Arial" w:cs="Arial"/>
          <w:sz w:val="20"/>
          <w:szCs w:val="20"/>
          <w:shd w:val="clear" w:color="auto" w:fill="FFFFFF"/>
        </w:rPr>
        <w:t xml:space="preserve">si uniscono per creare valore e un beneficio che torna direttamente alle comunità, è questo il senso della rete delle città di carta </w:t>
      </w:r>
      <w:r w:rsidRPr="00010D40">
        <w:rPr>
          <w:rFonts w:ascii="Arial" w:hAnsi="Arial" w:cs="Arial"/>
          <w:sz w:val="20"/>
          <w:szCs w:val="20"/>
          <w:shd w:val="clear" w:color="auto" w:fill="FFFFFF"/>
        </w:rPr>
        <w:t xml:space="preserve">– </w:t>
      </w:r>
      <w:r w:rsidR="00902D8D" w:rsidRPr="00010D40">
        <w:rPr>
          <w:rFonts w:ascii="Arial" w:hAnsi="Arial" w:cs="Arial"/>
          <w:sz w:val="20"/>
          <w:szCs w:val="20"/>
          <w:shd w:val="clear" w:color="auto" w:fill="FFFFFF"/>
        </w:rPr>
        <w:t>ha detto</w:t>
      </w:r>
      <w:r w:rsidRPr="00010D40">
        <w:rPr>
          <w:rFonts w:ascii="Arial" w:hAnsi="Arial" w:cs="Arial"/>
          <w:sz w:val="20"/>
          <w:szCs w:val="20"/>
          <w:shd w:val="clear" w:color="auto" w:fill="FFFFFF"/>
        </w:rPr>
        <w:t xml:space="preserve"> </w:t>
      </w:r>
      <w:r w:rsidRPr="00010D40">
        <w:rPr>
          <w:rFonts w:ascii="Arial" w:hAnsi="Arial" w:cs="Arial"/>
          <w:b/>
          <w:bCs/>
          <w:sz w:val="20"/>
          <w:szCs w:val="20"/>
          <w:shd w:val="clear" w:color="auto" w:fill="FFFFFF"/>
        </w:rPr>
        <w:t>Carlo Montalbetti, Direttore generale di Comieco</w:t>
      </w:r>
      <w:r w:rsidR="005A4EC2" w:rsidRPr="00010D40">
        <w:rPr>
          <w:rFonts w:ascii="Arial" w:hAnsi="Arial" w:cs="Arial"/>
          <w:sz w:val="20"/>
          <w:szCs w:val="20"/>
          <w:shd w:val="clear" w:color="auto" w:fill="FFFFFF"/>
        </w:rPr>
        <w:t xml:space="preserve"> </w:t>
      </w:r>
      <w:r w:rsidR="00674D21" w:rsidRPr="00010D40">
        <w:rPr>
          <w:rFonts w:ascii="Arial" w:hAnsi="Arial" w:cs="Arial"/>
          <w:sz w:val="20"/>
          <w:szCs w:val="20"/>
          <w:shd w:val="clear" w:color="auto" w:fill="FFFFFF"/>
        </w:rPr>
        <w:t xml:space="preserve">-. </w:t>
      </w:r>
      <w:r w:rsidR="007951D7" w:rsidRPr="00010D40">
        <w:rPr>
          <w:rFonts w:ascii="Arial" w:hAnsi="Arial" w:cs="Arial"/>
          <w:sz w:val="20"/>
          <w:szCs w:val="20"/>
          <w:shd w:val="clear" w:color="auto" w:fill="FFFFFF"/>
        </w:rPr>
        <w:t>Come dimostra l’esperienza quarantennale di</w:t>
      </w:r>
      <w:r w:rsidR="005A4EC2" w:rsidRPr="00010D40">
        <w:rPr>
          <w:rFonts w:ascii="Arial" w:hAnsi="Arial" w:cs="Arial"/>
          <w:sz w:val="20"/>
          <w:szCs w:val="20"/>
          <w:shd w:val="clear" w:color="auto" w:fill="FFFFFF"/>
        </w:rPr>
        <w:t xml:space="preserve"> Comieco</w:t>
      </w:r>
      <w:r w:rsidR="007951D7" w:rsidRPr="00010D40">
        <w:rPr>
          <w:rFonts w:ascii="Arial" w:hAnsi="Arial" w:cs="Arial"/>
          <w:sz w:val="20"/>
          <w:szCs w:val="20"/>
          <w:shd w:val="clear" w:color="auto" w:fill="FFFFFF"/>
        </w:rPr>
        <w:t xml:space="preserve"> nel settore della raccolta differenziata, che ha consentito di riconoscere nella carta un importante valore per i territori in chiave economica ed ambientale, questo impegno si traduce in</w:t>
      </w:r>
      <w:r w:rsidR="005A4EC2" w:rsidRPr="00010D40">
        <w:rPr>
          <w:rFonts w:ascii="Arial" w:hAnsi="Arial" w:cs="Arial"/>
          <w:sz w:val="20"/>
          <w:szCs w:val="20"/>
          <w:shd w:val="clear" w:color="auto" w:fill="FFFFFF"/>
        </w:rPr>
        <w:t xml:space="preserve"> un dividendo relazionale</w:t>
      </w:r>
      <w:r w:rsidR="007951D7" w:rsidRPr="00010D40">
        <w:rPr>
          <w:rFonts w:ascii="Arial" w:hAnsi="Arial" w:cs="Arial"/>
          <w:sz w:val="20"/>
          <w:szCs w:val="20"/>
          <w:shd w:val="clear" w:color="auto" w:fill="FFFFFF"/>
        </w:rPr>
        <w:t>. Basti pensare che per ogni euro investito nella filiera se ne attivano sette</w:t>
      </w:r>
      <w:r w:rsidR="005A4EC2" w:rsidRPr="00010D40">
        <w:rPr>
          <w:rFonts w:ascii="Arial" w:hAnsi="Arial" w:cs="Arial"/>
          <w:sz w:val="20"/>
          <w:szCs w:val="20"/>
          <w:shd w:val="clear" w:color="auto" w:fill="FFFFFF"/>
        </w:rPr>
        <w:t>.</w:t>
      </w:r>
      <w:r w:rsidR="000B272E" w:rsidRPr="000B272E">
        <w:t xml:space="preserve"> </w:t>
      </w:r>
      <w:r w:rsidR="000B272E" w:rsidRPr="00227E6B">
        <w:rPr>
          <w:rFonts w:ascii="Arial" w:hAnsi="Arial" w:cs="Arial"/>
          <w:sz w:val="20"/>
          <w:szCs w:val="20"/>
          <w:shd w:val="clear" w:color="auto" w:fill="FFFFFF"/>
        </w:rPr>
        <w:t>Attraverso la rete delle città della carta collabo</w:t>
      </w:r>
      <w:r w:rsidR="00F11D02" w:rsidRPr="00227E6B">
        <w:rPr>
          <w:rFonts w:ascii="Arial" w:hAnsi="Arial" w:cs="Arial"/>
          <w:sz w:val="20"/>
          <w:szCs w:val="20"/>
          <w:shd w:val="clear" w:color="auto" w:fill="FFFFFF"/>
        </w:rPr>
        <w:t>reremo</w:t>
      </w:r>
      <w:r w:rsidR="000B272E" w:rsidRPr="00227E6B">
        <w:rPr>
          <w:rFonts w:ascii="Arial" w:hAnsi="Arial" w:cs="Arial"/>
          <w:sz w:val="20"/>
          <w:szCs w:val="20"/>
          <w:shd w:val="clear" w:color="auto" w:fill="FFFFFF"/>
        </w:rPr>
        <w:t xml:space="preserve"> con i comuni per valorizzare, accanto all'eccellenza del riciclo, anche il patrimonio culturale, economico e paesaggistico che caratterizza i nostri territori. È un approccio integrato che riconosce come l'economia circolare della carta non sia solo una questione ambientale, ma rappresenti un'opportunità di sviluppo sostenibile che abbraccia l'identità e le peculiarità di ogni territorio</w:t>
      </w:r>
      <w:r w:rsidRPr="00227E6B">
        <w:rPr>
          <w:rFonts w:ascii="Arial" w:hAnsi="Arial" w:cs="Arial"/>
          <w:sz w:val="20"/>
          <w:szCs w:val="20"/>
          <w:shd w:val="clear" w:color="auto" w:fill="FFFFFF"/>
        </w:rPr>
        <w:t>”.</w:t>
      </w:r>
    </w:p>
    <w:p w14:paraId="1821A0D6" w14:textId="4077B723" w:rsidR="00627271" w:rsidRPr="00010D40" w:rsidRDefault="003E3F7B" w:rsidP="003E3F7B">
      <w:pPr>
        <w:spacing w:after="100" w:afterAutospacing="1"/>
        <w:jc w:val="both"/>
        <w:rPr>
          <w:rFonts w:ascii="Arial" w:eastAsia="Times New Roman" w:hAnsi="Arial" w:cs="Arial"/>
          <w:kern w:val="0"/>
          <w:sz w:val="20"/>
          <w:szCs w:val="20"/>
          <w:lang w:eastAsia="it-IT"/>
          <w14:ligatures w14:val="none"/>
        </w:rPr>
      </w:pPr>
      <w:r w:rsidRPr="00010D40">
        <w:rPr>
          <w:rFonts w:ascii="Arial" w:eastAsia="Times New Roman" w:hAnsi="Arial" w:cs="Arial"/>
          <w:kern w:val="0"/>
          <w:sz w:val="20"/>
          <w:szCs w:val="20"/>
          <w:lang w:eastAsia="it-IT"/>
          <w14:ligatures w14:val="none"/>
        </w:rPr>
        <w:t>Per</w:t>
      </w:r>
      <w:r w:rsidR="008752C7" w:rsidRPr="00010D40">
        <w:rPr>
          <w:rFonts w:ascii="Arial" w:eastAsia="Times New Roman" w:hAnsi="Arial" w:cs="Arial"/>
          <w:kern w:val="0"/>
          <w:sz w:val="20"/>
          <w:szCs w:val="20"/>
          <w:lang w:eastAsia="it-IT"/>
          <w14:ligatures w14:val="none"/>
        </w:rPr>
        <w:t xml:space="preserve"> </w:t>
      </w:r>
      <w:r w:rsidR="008752C7" w:rsidRPr="00010D40">
        <w:rPr>
          <w:rFonts w:ascii="Arial" w:eastAsia="Times New Roman" w:hAnsi="Arial" w:cs="Arial"/>
          <w:b/>
          <w:bCs/>
          <w:kern w:val="0"/>
          <w:sz w:val="20"/>
          <w:szCs w:val="20"/>
          <w:lang w:eastAsia="it-IT"/>
          <w14:ligatures w14:val="none"/>
        </w:rPr>
        <w:t>Ermete Realacci, presidente della Fondazione Symbola</w:t>
      </w:r>
      <w:r w:rsidRPr="00010D40">
        <w:rPr>
          <w:rFonts w:ascii="Arial" w:eastAsia="Times New Roman" w:hAnsi="Arial" w:cs="Arial"/>
          <w:kern w:val="0"/>
          <w:sz w:val="20"/>
          <w:szCs w:val="20"/>
          <w:lang w:eastAsia="it-IT"/>
          <w14:ligatures w14:val="none"/>
        </w:rPr>
        <w:t xml:space="preserve">, “La Rete delle Città di Carta promossa da Comieco in collaborazione con Fondazione Symbola riunisce i Comuni che sanno che carta e cartone sono un patrimonio culturale, ambientale ed economico per i propri territori. L’Italia può dare un contributo importante alla sfida alla crisi in tanti settori in cui è già protagonista, a partire dall’economia circolare. Come ricorda Symbola siamo il Paese europeo con la più alta percentuale di riciclo sulla totalità dei rifiuti pari al 91,6% con una incidenza quasi il doppio rispetto alla media UE e ben superiore a tutti gli altri grandi paesi </w:t>
      </w:r>
      <w:r w:rsidRPr="00010D40">
        <w:rPr>
          <w:rFonts w:ascii="Arial" w:eastAsia="Times New Roman" w:hAnsi="Arial" w:cs="Arial"/>
          <w:kern w:val="0"/>
          <w:sz w:val="20"/>
          <w:szCs w:val="20"/>
          <w:lang w:eastAsia="it-IT"/>
          <w14:ligatures w14:val="none"/>
        </w:rPr>
        <w:lastRenderedPageBreak/>
        <w:t>europei: risparmiamo così 16,4 milioni di tonnellate equivalenti di petrolio all’anno e circa 55 milioni di tonnellate di CO</w:t>
      </w:r>
      <w:r w:rsidRPr="00010D40">
        <w:rPr>
          <w:rFonts w:ascii="Cambria Math" w:eastAsia="Times New Roman" w:hAnsi="Cambria Math" w:cs="Cambria Math"/>
          <w:kern w:val="0"/>
          <w:sz w:val="20"/>
          <w:szCs w:val="20"/>
          <w:lang w:eastAsia="it-IT"/>
          <w14:ligatures w14:val="none"/>
        </w:rPr>
        <w:t>₂</w:t>
      </w:r>
      <w:r w:rsidRPr="00010D40">
        <w:rPr>
          <w:rFonts w:ascii="Arial" w:eastAsia="Times New Roman" w:hAnsi="Arial" w:cs="Arial"/>
          <w:kern w:val="0"/>
          <w:sz w:val="20"/>
          <w:szCs w:val="20"/>
          <w:lang w:eastAsia="it-IT"/>
          <w14:ligatures w14:val="none"/>
        </w:rPr>
        <w:t xml:space="preserve"> equivalenti. L’efficienza e le rinnovabili sono il cuore della transizione verde e del futuro. La carenza di materie prime ci ha spinto ad utilizzare quella fonte di energia rinnovabile e non inquinante che è l’intelligenza umana. Abbiamo così costruito un sistema più efficiente: i rottami di Brescia, gli stracci di Prato, le cartiere della Lucchesia non sono figli di un obbligo burocratico ma la risposta alla carenza di materie prime. Partendo da un cuore antico la carta ha compiuto in questi decenni grandi passi in avanti. L’iniziativa avviata da Comieco e Fondazione Symbola sarà anche l’occasione per valorizzare storie e talenti di territori che danno forza alle nostre comunità e alla nostra economia”.</w:t>
      </w:r>
    </w:p>
    <w:p w14:paraId="13067BA7" w14:textId="667C15FF" w:rsidR="00CD68E9" w:rsidRPr="00342AB8" w:rsidRDefault="00CD68E9" w:rsidP="00CD68E9">
      <w:pPr>
        <w:rPr>
          <w:rFonts w:ascii="Arial" w:hAnsi="Arial" w:cs="Arial"/>
          <w:b/>
          <w:bCs/>
          <w:sz w:val="20"/>
          <w:szCs w:val="20"/>
        </w:rPr>
      </w:pPr>
      <w:r w:rsidRPr="00342AB8">
        <w:rPr>
          <w:rFonts w:ascii="Arial" w:hAnsi="Arial" w:cs="Arial"/>
          <w:b/>
          <w:bCs/>
          <w:sz w:val="20"/>
          <w:szCs w:val="20"/>
        </w:rPr>
        <w:t>L</w:t>
      </w:r>
      <w:r w:rsidR="00410153" w:rsidRPr="00342AB8">
        <w:rPr>
          <w:rFonts w:ascii="Arial" w:hAnsi="Arial" w:cs="Arial"/>
          <w:b/>
          <w:bCs/>
          <w:sz w:val="20"/>
          <w:szCs w:val="20"/>
        </w:rPr>
        <w:t>a carta in Italia: i numeri</w:t>
      </w:r>
      <w:r w:rsidRPr="00342AB8">
        <w:rPr>
          <w:rFonts w:ascii="Arial" w:hAnsi="Arial" w:cs="Arial"/>
          <w:b/>
          <w:bCs/>
          <w:sz w:val="20"/>
          <w:szCs w:val="20"/>
        </w:rPr>
        <w:t xml:space="preserve"> </w:t>
      </w:r>
    </w:p>
    <w:p w14:paraId="3A5C2476" w14:textId="2F334E36" w:rsidR="0057280E" w:rsidRDefault="00410153" w:rsidP="0057280E">
      <w:pPr>
        <w:jc w:val="both"/>
        <w:rPr>
          <w:rFonts w:ascii="Arial" w:hAnsi="Arial" w:cs="Arial"/>
          <w:sz w:val="20"/>
          <w:szCs w:val="20"/>
        </w:rPr>
      </w:pPr>
      <w:r w:rsidRPr="00342AB8">
        <w:rPr>
          <w:rFonts w:ascii="Arial" w:hAnsi="Arial" w:cs="Arial"/>
          <w:sz w:val="20"/>
          <w:szCs w:val="20"/>
        </w:rPr>
        <w:t>Nel 2024 sono state raccolte</w:t>
      </w:r>
      <w:r w:rsidR="00CD68E9" w:rsidRPr="00342AB8">
        <w:rPr>
          <w:rFonts w:ascii="Arial" w:hAnsi="Arial" w:cs="Arial"/>
          <w:sz w:val="20"/>
          <w:szCs w:val="20"/>
        </w:rPr>
        <w:t xml:space="preserve"> 3,8 milioni di tonnellate</w:t>
      </w:r>
      <w:r w:rsidRPr="00342AB8">
        <w:rPr>
          <w:rFonts w:ascii="Arial" w:hAnsi="Arial" w:cs="Arial"/>
          <w:sz w:val="20"/>
          <w:szCs w:val="20"/>
        </w:rPr>
        <w:t xml:space="preserve"> di carta nel nostro Paese</w:t>
      </w:r>
      <w:r w:rsidR="00CD68E9" w:rsidRPr="00342AB8">
        <w:rPr>
          <w:rFonts w:ascii="Arial" w:hAnsi="Arial" w:cs="Arial"/>
          <w:sz w:val="20"/>
          <w:szCs w:val="20"/>
        </w:rPr>
        <w:t>, con un aumento di oltre 130mila tonnellate rispetto all’anno</w:t>
      </w:r>
      <w:r w:rsidRPr="00342AB8">
        <w:rPr>
          <w:rFonts w:ascii="Arial" w:hAnsi="Arial" w:cs="Arial"/>
          <w:sz w:val="20"/>
          <w:szCs w:val="20"/>
        </w:rPr>
        <w:t xml:space="preserve"> </w:t>
      </w:r>
      <w:r w:rsidR="00CD68E9" w:rsidRPr="00342AB8">
        <w:rPr>
          <w:rFonts w:ascii="Arial" w:hAnsi="Arial" w:cs="Arial"/>
          <w:sz w:val="20"/>
          <w:szCs w:val="20"/>
        </w:rPr>
        <w:t xml:space="preserve">precedente. </w:t>
      </w:r>
      <w:r w:rsidR="00342AB8">
        <w:rPr>
          <w:rFonts w:ascii="Arial" w:hAnsi="Arial" w:cs="Arial"/>
          <w:sz w:val="20"/>
          <w:szCs w:val="20"/>
        </w:rPr>
        <w:t>L’Italia</w:t>
      </w:r>
      <w:r w:rsidR="0057280E">
        <w:rPr>
          <w:rFonts w:ascii="Arial" w:hAnsi="Arial" w:cs="Arial"/>
          <w:sz w:val="20"/>
          <w:szCs w:val="20"/>
        </w:rPr>
        <w:t>,</w:t>
      </w:r>
      <w:r w:rsidR="00342AB8">
        <w:rPr>
          <w:rFonts w:ascii="Arial" w:hAnsi="Arial" w:cs="Arial"/>
          <w:sz w:val="20"/>
          <w:szCs w:val="20"/>
        </w:rPr>
        <w:t xml:space="preserve"> </w:t>
      </w:r>
      <w:r w:rsidR="0057280E">
        <w:rPr>
          <w:rFonts w:ascii="Arial" w:hAnsi="Arial" w:cs="Arial"/>
          <w:sz w:val="20"/>
          <w:szCs w:val="20"/>
        </w:rPr>
        <w:t>c</w:t>
      </w:r>
      <w:r w:rsidR="0057280E" w:rsidRPr="00342AB8">
        <w:rPr>
          <w:rFonts w:ascii="Arial" w:hAnsi="Arial" w:cs="Arial"/>
          <w:sz w:val="20"/>
          <w:szCs w:val="20"/>
        </w:rPr>
        <w:t xml:space="preserve">on un </w:t>
      </w:r>
      <w:r w:rsidR="0057280E" w:rsidRPr="00342AB8">
        <w:rPr>
          <w:rFonts w:ascii="Arial" w:hAnsi="Arial" w:cs="Arial"/>
          <w:b/>
          <w:bCs/>
          <w:sz w:val="20"/>
          <w:szCs w:val="20"/>
        </w:rPr>
        <w:t>tasso di riciclo del 92,5</w:t>
      </w:r>
      <w:r w:rsidR="00DF2A6B">
        <w:rPr>
          <w:rFonts w:ascii="Arial" w:hAnsi="Arial" w:cs="Arial"/>
          <w:b/>
          <w:bCs/>
          <w:sz w:val="20"/>
          <w:szCs w:val="20"/>
        </w:rPr>
        <w:t xml:space="preserve"> per cento</w:t>
      </w:r>
      <w:r w:rsidR="0057280E" w:rsidRPr="00342AB8">
        <w:rPr>
          <w:rFonts w:ascii="Arial" w:hAnsi="Arial" w:cs="Arial"/>
          <w:b/>
          <w:bCs/>
          <w:sz w:val="20"/>
          <w:szCs w:val="20"/>
        </w:rPr>
        <w:t xml:space="preserve">, </w:t>
      </w:r>
      <w:r w:rsidR="00342AB8">
        <w:rPr>
          <w:rFonts w:ascii="Arial" w:hAnsi="Arial" w:cs="Arial"/>
          <w:sz w:val="20"/>
          <w:szCs w:val="20"/>
        </w:rPr>
        <w:t>ha</w:t>
      </w:r>
      <w:r w:rsidR="00342AB8" w:rsidRPr="00342AB8">
        <w:rPr>
          <w:rFonts w:ascii="Arial" w:hAnsi="Arial" w:cs="Arial"/>
          <w:sz w:val="20"/>
          <w:szCs w:val="20"/>
        </w:rPr>
        <w:t xml:space="preserve"> consolidato e superato l’obiettivo UE al 2030</w:t>
      </w:r>
      <w:r w:rsidR="0057280E">
        <w:rPr>
          <w:rFonts w:ascii="Arial" w:hAnsi="Arial" w:cs="Arial"/>
          <w:sz w:val="20"/>
          <w:szCs w:val="20"/>
        </w:rPr>
        <w:t xml:space="preserve"> (pari all’85</w:t>
      </w:r>
      <w:r w:rsidR="00DF2A6B">
        <w:rPr>
          <w:rFonts w:ascii="Arial" w:hAnsi="Arial" w:cs="Arial"/>
          <w:sz w:val="20"/>
          <w:szCs w:val="20"/>
        </w:rPr>
        <w:t xml:space="preserve"> per cento</w:t>
      </w:r>
      <w:r w:rsidR="0057280E">
        <w:rPr>
          <w:rFonts w:ascii="Arial" w:hAnsi="Arial" w:cs="Arial"/>
          <w:sz w:val="20"/>
          <w:szCs w:val="20"/>
        </w:rPr>
        <w:t>)</w:t>
      </w:r>
      <w:r w:rsidR="00342AB8">
        <w:rPr>
          <w:rFonts w:ascii="Arial" w:hAnsi="Arial" w:cs="Arial"/>
          <w:sz w:val="20"/>
          <w:szCs w:val="20"/>
        </w:rPr>
        <w:t xml:space="preserve"> e </w:t>
      </w:r>
      <w:r w:rsidR="00342AB8" w:rsidRPr="00342AB8">
        <w:rPr>
          <w:rFonts w:ascii="Arial" w:hAnsi="Arial" w:cs="Arial"/>
          <w:sz w:val="20"/>
          <w:szCs w:val="20"/>
        </w:rPr>
        <w:t>si conferma tra i Paesi</w:t>
      </w:r>
      <w:r w:rsidR="00342AB8">
        <w:rPr>
          <w:rFonts w:ascii="Arial" w:hAnsi="Arial" w:cs="Arial"/>
          <w:sz w:val="20"/>
          <w:szCs w:val="20"/>
        </w:rPr>
        <w:t xml:space="preserve"> </w:t>
      </w:r>
      <w:r w:rsidR="00342AB8" w:rsidRPr="00342AB8">
        <w:rPr>
          <w:rFonts w:ascii="Arial" w:hAnsi="Arial" w:cs="Arial"/>
          <w:sz w:val="20"/>
          <w:szCs w:val="20"/>
        </w:rPr>
        <w:t>leader in Europa per il recupero degli imballaggi in carta e cartone</w:t>
      </w:r>
      <w:r w:rsidR="00342AB8">
        <w:rPr>
          <w:rFonts w:ascii="Arial" w:hAnsi="Arial" w:cs="Arial"/>
          <w:sz w:val="20"/>
          <w:szCs w:val="20"/>
        </w:rPr>
        <w:t>.</w:t>
      </w:r>
      <w:r w:rsidR="00342AB8" w:rsidRPr="00342AB8">
        <w:rPr>
          <w:rFonts w:ascii="Arial" w:hAnsi="Arial" w:cs="Arial"/>
          <w:sz w:val="20"/>
          <w:szCs w:val="20"/>
        </w:rPr>
        <w:t xml:space="preserve"> </w:t>
      </w:r>
      <w:r w:rsidR="0057280E">
        <w:rPr>
          <w:rFonts w:ascii="Arial" w:hAnsi="Arial" w:cs="Arial"/>
          <w:sz w:val="20"/>
          <w:szCs w:val="20"/>
        </w:rPr>
        <w:t>È quanto emerge dai</w:t>
      </w:r>
      <w:r w:rsidR="0057280E" w:rsidRPr="00342AB8">
        <w:rPr>
          <w:rFonts w:ascii="Arial" w:hAnsi="Arial" w:cs="Arial"/>
          <w:sz w:val="20"/>
          <w:szCs w:val="20"/>
        </w:rPr>
        <w:t xml:space="preserve"> dati contenuti nel 30° Rapporto Annuale di Comieco, Consorzio Nazionale Recupero e Riciclo degli Imballaggi a base Cellulosica, presentato lo scorso luglio.</w:t>
      </w:r>
    </w:p>
    <w:p w14:paraId="4C37EB46" w14:textId="6E91C6AE" w:rsidR="00342AB8" w:rsidRPr="00342AB8" w:rsidRDefault="00342AB8" w:rsidP="0057280E">
      <w:pPr>
        <w:jc w:val="both"/>
        <w:rPr>
          <w:rFonts w:ascii="Arial" w:hAnsi="Arial" w:cs="Arial"/>
          <w:sz w:val="20"/>
          <w:szCs w:val="20"/>
        </w:rPr>
      </w:pPr>
      <w:r w:rsidRPr="00342AB8">
        <w:rPr>
          <w:rFonts w:ascii="Arial" w:hAnsi="Arial" w:cs="Arial"/>
          <w:sz w:val="20"/>
          <w:szCs w:val="20"/>
        </w:rPr>
        <w:t>A fronte dei 5 milioni di tonnellate di imballaggi cellulosici immessi al consumo, nel 2024 ne sono state riciclate</w:t>
      </w:r>
      <w:r>
        <w:rPr>
          <w:rFonts w:ascii="Arial" w:hAnsi="Arial" w:cs="Arial"/>
          <w:sz w:val="20"/>
          <w:szCs w:val="20"/>
        </w:rPr>
        <w:t xml:space="preserve"> </w:t>
      </w:r>
      <w:r w:rsidRPr="00342AB8">
        <w:rPr>
          <w:rFonts w:ascii="Arial" w:hAnsi="Arial" w:cs="Arial"/>
          <w:sz w:val="20"/>
          <w:szCs w:val="20"/>
        </w:rPr>
        <w:t>4,6 milioni</w:t>
      </w:r>
      <w:r>
        <w:rPr>
          <w:rFonts w:ascii="Arial" w:hAnsi="Arial" w:cs="Arial"/>
          <w:sz w:val="20"/>
          <w:szCs w:val="20"/>
        </w:rPr>
        <w:t xml:space="preserve">. </w:t>
      </w:r>
      <w:r w:rsidRPr="00342AB8">
        <w:rPr>
          <w:rFonts w:ascii="Arial" w:hAnsi="Arial" w:cs="Arial"/>
          <w:sz w:val="20"/>
          <w:szCs w:val="20"/>
        </w:rPr>
        <w:t>La media pro-capite nazionale è pari a 65,4 kg di carta e cartone raccolti per ogni abitante.</w:t>
      </w:r>
    </w:p>
    <w:p w14:paraId="792BC927" w14:textId="241D0D85" w:rsidR="00CD68E9" w:rsidRPr="00342AB8" w:rsidRDefault="00CD68E9" w:rsidP="0057280E">
      <w:pPr>
        <w:jc w:val="both"/>
        <w:rPr>
          <w:rFonts w:ascii="Arial" w:hAnsi="Arial" w:cs="Arial"/>
          <w:sz w:val="20"/>
          <w:szCs w:val="20"/>
        </w:rPr>
      </w:pPr>
      <w:r w:rsidRPr="00342AB8">
        <w:rPr>
          <w:rFonts w:ascii="Arial" w:hAnsi="Arial" w:cs="Arial"/>
          <w:sz w:val="20"/>
          <w:szCs w:val="20"/>
        </w:rPr>
        <w:t>Il Nord</w:t>
      </w:r>
      <w:r w:rsidR="00410153" w:rsidRPr="00342AB8">
        <w:rPr>
          <w:rFonts w:ascii="Arial" w:hAnsi="Arial" w:cs="Arial"/>
          <w:sz w:val="20"/>
          <w:szCs w:val="20"/>
        </w:rPr>
        <w:t xml:space="preserve"> Italia è il territorio in cui si raccoglie di più:</w:t>
      </w:r>
      <w:r w:rsidRPr="00342AB8">
        <w:rPr>
          <w:rFonts w:ascii="Arial" w:hAnsi="Arial" w:cs="Arial"/>
          <w:sz w:val="20"/>
          <w:szCs w:val="20"/>
        </w:rPr>
        <w:t xml:space="preserve"> con oltre 83.000 tonnellate e un incremento medio del 4,4</w:t>
      </w:r>
      <w:r w:rsidR="00DF2A6B">
        <w:rPr>
          <w:rFonts w:ascii="Arial" w:hAnsi="Arial" w:cs="Arial"/>
          <w:sz w:val="20"/>
          <w:szCs w:val="20"/>
        </w:rPr>
        <w:t xml:space="preserve"> per cento</w:t>
      </w:r>
      <w:r w:rsidRPr="00342AB8">
        <w:rPr>
          <w:rFonts w:ascii="Arial" w:hAnsi="Arial" w:cs="Arial"/>
          <w:sz w:val="20"/>
          <w:szCs w:val="20"/>
        </w:rPr>
        <w:t>, trainato dal Veneto</w:t>
      </w:r>
      <w:r w:rsidR="00410153" w:rsidRPr="00342AB8">
        <w:rPr>
          <w:rFonts w:ascii="Arial" w:hAnsi="Arial" w:cs="Arial"/>
          <w:sz w:val="20"/>
          <w:szCs w:val="20"/>
        </w:rPr>
        <w:t xml:space="preserve"> </w:t>
      </w:r>
      <w:r w:rsidRPr="00342AB8">
        <w:rPr>
          <w:rFonts w:ascii="Arial" w:hAnsi="Arial" w:cs="Arial"/>
          <w:sz w:val="20"/>
          <w:szCs w:val="20"/>
        </w:rPr>
        <w:t>(+9,5</w:t>
      </w:r>
      <w:r w:rsidR="00DF2A6B">
        <w:rPr>
          <w:rFonts w:ascii="Arial" w:hAnsi="Arial" w:cs="Arial"/>
          <w:sz w:val="20"/>
          <w:szCs w:val="20"/>
        </w:rPr>
        <w:t xml:space="preserve"> per cento</w:t>
      </w:r>
      <w:r w:rsidRPr="00342AB8">
        <w:rPr>
          <w:rFonts w:ascii="Arial" w:hAnsi="Arial" w:cs="Arial"/>
          <w:sz w:val="20"/>
          <w:szCs w:val="20"/>
        </w:rPr>
        <w:t xml:space="preserve">) e dalla Lombardia che con oltre 613.000 tonnellate si conferma la regione con i volumi assoluti più </w:t>
      </w:r>
      <w:r w:rsidR="00410153" w:rsidRPr="00342AB8">
        <w:rPr>
          <w:rFonts w:ascii="Arial" w:hAnsi="Arial" w:cs="Arial"/>
          <w:sz w:val="20"/>
          <w:szCs w:val="20"/>
        </w:rPr>
        <w:t>al</w:t>
      </w:r>
      <w:r w:rsidRPr="00342AB8">
        <w:rPr>
          <w:rFonts w:ascii="Arial" w:hAnsi="Arial" w:cs="Arial"/>
          <w:sz w:val="20"/>
          <w:szCs w:val="20"/>
        </w:rPr>
        <w:t>ti.</w:t>
      </w:r>
      <w:r w:rsidR="00342AB8">
        <w:rPr>
          <w:rFonts w:ascii="Arial" w:hAnsi="Arial" w:cs="Arial"/>
          <w:sz w:val="20"/>
          <w:szCs w:val="20"/>
        </w:rPr>
        <w:t xml:space="preserve"> </w:t>
      </w:r>
      <w:r w:rsidRPr="00342AB8">
        <w:rPr>
          <w:rFonts w:ascii="Arial" w:hAnsi="Arial" w:cs="Arial"/>
          <w:sz w:val="20"/>
          <w:szCs w:val="20"/>
        </w:rPr>
        <w:t>Il Centro cresce del 2,8</w:t>
      </w:r>
      <w:r w:rsidR="00DF2A6B">
        <w:rPr>
          <w:rFonts w:ascii="Arial" w:hAnsi="Arial" w:cs="Arial"/>
          <w:sz w:val="20"/>
          <w:szCs w:val="20"/>
        </w:rPr>
        <w:t xml:space="preserve"> per cento</w:t>
      </w:r>
      <w:r w:rsidRPr="00342AB8">
        <w:rPr>
          <w:rFonts w:ascii="Arial" w:hAnsi="Arial" w:cs="Arial"/>
          <w:sz w:val="20"/>
          <w:szCs w:val="20"/>
        </w:rPr>
        <w:t xml:space="preserve">, con l'Umbria che </w:t>
      </w:r>
      <w:r w:rsidR="00342AB8">
        <w:rPr>
          <w:rFonts w:ascii="Arial" w:hAnsi="Arial" w:cs="Arial"/>
          <w:sz w:val="20"/>
          <w:szCs w:val="20"/>
        </w:rPr>
        <w:t xml:space="preserve">ha </w:t>
      </w:r>
      <w:r w:rsidRPr="00342AB8">
        <w:rPr>
          <w:rFonts w:ascii="Arial" w:hAnsi="Arial" w:cs="Arial"/>
          <w:sz w:val="20"/>
          <w:szCs w:val="20"/>
        </w:rPr>
        <w:t>registra</w:t>
      </w:r>
      <w:r w:rsidR="00342AB8">
        <w:rPr>
          <w:rFonts w:ascii="Arial" w:hAnsi="Arial" w:cs="Arial"/>
          <w:sz w:val="20"/>
          <w:szCs w:val="20"/>
        </w:rPr>
        <w:t>to</w:t>
      </w:r>
      <w:r w:rsidRPr="00342AB8">
        <w:rPr>
          <w:rFonts w:ascii="Arial" w:hAnsi="Arial" w:cs="Arial"/>
          <w:sz w:val="20"/>
          <w:szCs w:val="20"/>
        </w:rPr>
        <w:t xml:space="preserve"> il miglior incremento percentuale (+7,8</w:t>
      </w:r>
      <w:r w:rsidR="00DF2A6B">
        <w:rPr>
          <w:rFonts w:ascii="Arial" w:hAnsi="Arial" w:cs="Arial"/>
          <w:sz w:val="20"/>
          <w:szCs w:val="20"/>
        </w:rPr>
        <w:t xml:space="preserve"> per cento</w:t>
      </w:r>
      <w:r w:rsidRPr="00342AB8">
        <w:rPr>
          <w:rFonts w:ascii="Arial" w:hAnsi="Arial" w:cs="Arial"/>
          <w:sz w:val="20"/>
          <w:szCs w:val="20"/>
        </w:rPr>
        <w:t xml:space="preserve">) </w:t>
      </w:r>
      <w:r w:rsidR="0057280E">
        <w:rPr>
          <w:rFonts w:ascii="Arial" w:hAnsi="Arial" w:cs="Arial"/>
          <w:sz w:val="20"/>
          <w:szCs w:val="20"/>
        </w:rPr>
        <w:t xml:space="preserve">in questo territorio </w:t>
      </w:r>
      <w:r w:rsidRPr="00342AB8">
        <w:rPr>
          <w:rFonts w:ascii="Arial" w:hAnsi="Arial" w:cs="Arial"/>
          <w:sz w:val="20"/>
          <w:szCs w:val="20"/>
        </w:rPr>
        <w:t>e il Lazio il maggior aumento</w:t>
      </w:r>
      <w:r w:rsidR="00410153" w:rsidRPr="00342AB8">
        <w:rPr>
          <w:rFonts w:ascii="Arial" w:hAnsi="Arial" w:cs="Arial"/>
          <w:sz w:val="20"/>
          <w:szCs w:val="20"/>
        </w:rPr>
        <w:t xml:space="preserve"> </w:t>
      </w:r>
      <w:r w:rsidRPr="00342AB8">
        <w:rPr>
          <w:rFonts w:ascii="Arial" w:hAnsi="Arial" w:cs="Arial"/>
          <w:sz w:val="20"/>
          <w:szCs w:val="20"/>
        </w:rPr>
        <w:t>quantitativo (+13.400 tonnellate)</w:t>
      </w:r>
      <w:r w:rsidR="00410153" w:rsidRPr="00342AB8">
        <w:rPr>
          <w:rFonts w:ascii="Arial" w:hAnsi="Arial" w:cs="Arial"/>
          <w:sz w:val="20"/>
          <w:szCs w:val="20"/>
        </w:rPr>
        <w:t xml:space="preserve"> rispetto al 2023</w:t>
      </w:r>
      <w:r w:rsidRPr="00342AB8">
        <w:rPr>
          <w:rFonts w:ascii="Arial" w:hAnsi="Arial" w:cs="Arial"/>
          <w:sz w:val="20"/>
          <w:szCs w:val="20"/>
        </w:rPr>
        <w:t>.</w:t>
      </w:r>
      <w:r w:rsidR="0057280E">
        <w:rPr>
          <w:rFonts w:ascii="Arial" w:hAnsi="Arial" w:cs="Arial"/>
          <w:sz w:val="20"/>
          <w:szCs w:val="20"/>
        </w:rPr>
        <w:t xml:space="preserve"> </w:t>
      </w:r>
      <w:r w:rsidR="00410153" w:rsidRPr="00342AB8">
        <w:rPr>
          <w:rFonts w:ascii="Arial" w:hAnsi="Arial" w:cs="Arial"/>
          <w:sz w:val="20"/>
          <w:szCs w:val="20"/>
        </w:rPr>
        <w:t>Buon andamento anche in</w:t>
      </w:r>
      <w:r w:rsidRPr="00342AB8">
        <w:rPr>
          <w:rFonts w:ascii="Arial" w:hAnsi="Arial" w:cs="Arial"/>
          <w:sz w:val="20"/>
          <w:szCs w:val="20"/>
        </w:rPr>
        <w:t xml:space="preserve"> Sicilia, con 10 mila tonnellate raccolte in più, e Sardegna, che </w:t>
      </w:r>
      <w:r w:rsidR="00410153" w:rsidRPr="00342AB8">
        <w:rPr>
          <w:rFonts w:ascii="Arial" w:hAnsi="Arial" w:cs="Arial"/>
          <w:sz w:val="20"/>
          <w:szCs w:val="20"/>
        </w:rPr>
        <w:t xml:space="preserve">ha </w:t>
      </w:r>
      <w:r w:rsidRPr="00342AB8">
        <w:rPr>
          <w:rFonts w:ascii="Arial" w:hAnsi="Arial" w:cs="Arial"/>
          <w:sz w:val="20"/>
          <w:szCs w:val="20"/>
        </w:rPr>
        <w:t>supera</w:t>
      </w:r>
      <w:r w:rsidR="00410153" w:rsidRPr="00342AB8">
        <w:rPr>
          <w:rFonts w:ascii="Arial" w:hAnsi="Arial" w:cs="Arial"/>
          <w:sz w:val="20"/>
          <w:szCs w:val="20"/>
        </w:rPr>
        <w:t>to</w:t>
      </w:r>
      <w:r w:rsidRPr="00342AB8">
        <w:rPr>
          <w:rFonts w:ascii="Arial" w:hAnsi="Arial" w:cs="Arial"/>
          <w:sz w:val="20"/>
          <w:szCs w:val="20"/>
        </w:rPr>
        <w:t xml:space="preserve"> la soglia dei 60</w:t>
      </w:r>
      <w:r w:rsidR="00410153" w:rsidRPr="00342AB8">
        <w:rPr>
          <w:rFonts w:ascii="Arial" w:hAnsi="Arial" w:cs="Arial"/>
          <w:sz w:val="20"/>
          <w:szCs w:val="20"/>
        </w:rPr>
        <w:t xml:space="preserve"> </w:t>
      </w:r>
      <w:r w:rsidRPr="00342AB8">
        <w:rPr>
          <w:rFonts w:ascii="Arial" w:hAnsi="Arial" w:cs="Arial"/>
          <w:sz w:val="20"/>
          <w:szCs w:val="20"/>
        </w:rPr>
        <w:t>kg pro-capite.</w:t>
      </w:r>
    </w:p>
    <w:p w14:paraId="4A119634" w14:textId="505B2830" w:rsidR="00CD68E9" w:rsidRDefault="00410153" w:rsidP="0057280E">
      <w:pPr>
        <w:jc w:val="both"/>
        <w:rPr>
          <w:rFonts w:ascii="Arial" w:hAnsi="Arial" w:cs="Arial"/>
          <w:sz w:val="20"/>
          <w:szCs w:val="20"/>
        </w:rPr>
      </w:pPr>
      <w:r w:rsidRPr="00342AB8">
        <w:rPr>
          <w:rFonts w:ascii="Arial" w:hAnsi="Arial" w:cs="Arial"/>
          <w:sz w:val="20"/>
          <w:szCs w:val="20"/>
        </w:rPr>
        <w:t>Per quanto riguarda</w:t>
      </w:r>
      <w:r w:rsidR="00CD68E9" w:rsidRPr="00342AB8">
        <w:rPr>
          <w:rFonts w:ascii="Arial" w:hAnsi="Arial" w:cs="Arial"/>
          <w:sz w:val="20"/>
          <w:szCs w:val="20"/>
        </w:rPr>
        <w:t xml:space="preserve"> le sei città monitorate da Comieco</w:t>
      </w:r>
      <w:r w:rsidRPr="00342AB8">
        <w:rPr>
          <w:rFonts w:ascii="Arial" w:hAnsi="Arial" w:cs="Arial"/>
          <w:sz w:val="20"/>
          <w:szCs w:val="20"/>
        </w:rPr>
        <w:t xml:space="preserve"> nel 2024, cioè </w:t>
      </w:r>
      <w:r w:rsidR="00CD68E9" w:rsidRPr="00342AB8">
        <w:rPr>
          <w:rFonts w:ascii="Arial" w:hAnsi="Arial" w:cs="Arial"/>
          <w:sz w:val="20"/>
          <w:szCs w:val="20"/>
        </w:rPr>
        <w:t>Milano, Roma, Napoli, Firenze, Torino, Palermo</w:t>
      </w:r>
      <w:r w:rsidRPr="00342AB8">
        <w:rPr>
          <w:rFonts w:ascii="Arial" w:hAnsi="Arial" w:cs="Arial"/>
          <w:sz w:val="20"/>
          <w:szCs w:val="20"/>
        </w:rPr>
        <w:t>,</w:t>
      </w:r>
      <w:r w:rsidR="00CD68E9" w:rsidRPr="00342AB8">
        <w:rPr>
          <w:rFonts w:ascii="Arial" w:hAnsi="Arial" w:cs="Arial"/>
          <w:sz w:val="20"/>
          <w:szCs w:val="20"/>
        </w:rPr>
        <w:t xml:space="preserve"> il pro-capite medio di carta e cartone è di 70,7 kg </w:t>
      </w:r>
      <w:r w:rsidR="0057280E">
        <w:rPr>
          <w:rFonts w:ascii="Arial" w:hAnsi="Arial" w:cs="Arial"/>
          <w:sz w:val="20"/>
          <w:szCs w:val="20"/>
        </w:rPr>
        <w:t xml:space="preserve">per ogni </w:t>
      </w:r>
      <w:r w:rsidR="00CD68E9" w:rsidRPr="00342AB8">
        <w:rPr>
          <w:rFonts w:ascii="Arial" w:hAnsi="Arial" w:cs="Arial"/>
          <w:sz w:val="20"/>
          <w:szCs w:val="20"/>
        </w:rPr>
        <w:t>abitante, con una crescita del 4,1</w:t>
      </w:r>
      <w:r w:rsidR="00DF2A6B">
        <w:rPr>
          <w:rFonts w:ascii="Arial" w:hAnsi="Arial" w:cs="Arial"/>
          <w:sz w:val="20"/>
          <w:szCs w:val="20"/>
        </w:rPr>
        <w:t xml:space="preserve"> per cento </w:t>
      </w:r>
      <w:r w:rsidR="00CD68E9" w:rsidRPr="00342AB8">
        <w:rPr>
          <w:rFonts w:ascii="Arial" w:hAnsi="Arial" w:cs="Arial"/>
          <w:sz w:val="20"/>
          <w:szCs w:val="20"/>
        </w:rPr>
        <w:t>rispetto al 2023.</w:t>
      </w:r>
      <w:r w:rsidR="00342AB8">
        <w:rPr>
          <w:rFonts w:ascii="Arial" w:hAnsi="Arial" w:cs="Arial"/>
          <w:sz w:val="20"/>
          <w:szCs w:val="20"/>
        </w:rPr>
        <w:t xml:space="preserve"> </w:t>
      </w:r>
      <w:r w:rsidR="00CD68E9" w:rsidRPr="00342AB8">
        <w:rPr>
          <w:rFonts w:ascii="Arial" w:hAnsi="Arial" w:cs="Arial"/>
          <w:sz w:val="20"/>
          <w:szCs w:val="20"/>
        </w:rPr>
        <w:t xml:space="preserve">Roma guida la crescita complessiva con </w:t>
      </w:r>
      <w:r w:rsidR="00DF2A6B">
        <w:rPr>
          <w:rFonts w:ascii="Arial" w:hAnsi="Arial" w:cs="Arial"/>
          <w:sz w:val="20"/>
          <w:szCs w:val="20"/>
        </w:rPr>
        <w:t>+10mila</w:t>
      </w:r>
      <w:r w:rsidR="00CD68E9" w:rsidRPr="00342AB8">
        <w:rPr>
          <w:rFonts w:ascii="Arial" w:hAnsi="Arial" w:cs="Arial"/>
          <w:sz w:val="20"/>
          <w:szCs w:val="20"/>
        </w:rPr>
        <w:t xml:space="preserve"> tonnellate (+4,4</w:t>
      </w:r>
      <w:r w:rsidR="00DF2A6B">
        <w:rPr>
          <w:rFonts w:ascii="Arial" w:hAnsi="Arial" w:cs="Arial"/>
          <w:sz w:val="20"/>
          <w:szCs w:val="20"/>
        </w:rPr>
        <w:t xml:space="preserve"> per cento</w:t>
      </w:r>
      <w:r w:rsidR="00CD68E9" w:rsidRPr="00342AB8">
        <w:rPr>
          <w:rFonts w:ascii="Arial" w:hAnsi="Arial" w:cs="Arial"/>
          <w:sz w:val="20"/>
          <w:szCs w:val="20"/>
        </w:rPr>
        <w:t>), seguita da Firenze (+8,8</w:t>
      </w:r>
      <w:r w:rsidR="00DF2A6B">
        <w:rPr>
          <w:rFonts w:ascii="Arial" w:hAnsi="Arial" w:cs="Arial"/>
          <w:sz w:val="20"/>
          <w:szCs w:val="20"/>
        </w:rPr>
        <w:t xml:space="preserve"> per cento</w:t>
      </w:r>
      <w:r w:rsidR="00CD68E9" w:rsidRPr="00342AB8">
        <w:rPr>
          <w:rFonts w:ascii="Arial" w:hAnsi="Arial" w:cs="Arial"/>
          <w:sz w:val="20"/>
          <w:szCs w:val="20"/>
        </w:rPr>
        <w:t>) e Napoli (+6,3</w:t>
      </w:r>
      <w:r w:rsidR="00DF2A6B">
        <w:rPr>
          <w:rFonts w:ascii="Arial" w:hAnsi="Arial" w:cs="Arial"/>
          <w:sz w:val="20"/>
          <w:szCs w:val="20"/>
        </w:rPr>
        <w:t xml:space="preserve"> per cento</w:t>
      </w:r>
      <w:r w:rsidR="00CD68E9" w:rsidRPr="00342AB8">
        <w:rPr>
          <w:rFonts w:ascii="Arial" w:hAnsi="Arial" w:cs="Arial"/>
          <w:sz w:val="20"/>
          <w:szCs w:val="20"/>
        </w:rPr>
        <w:t>)</w:t>
      </w:r>
      <w:r w:rsidRPr="00342AB8">
        <w:rPr>
          <w:rFonts w:ascii="Arial" w:hAnsi="Arial" w:cs="Arial"/>
          <w:sz w:val="20"/>
          <w:szCs w:val="20"/>
        </w:rPr>
        <w:t xml:space="preserve">, </w:t>
      </w:r>
      <w:r w:rsidR="00CD68E9" w:rsidRPr="00342AB8">
        <w:rPr>
          <w:rFonts w:ascii="Arial" w:hAnsi="Arial" w:cs="Arial"/>
          <w:sz w:val="20"/>
          <w:szCs w:val="20"/>
        </w:rPr>
        <w:t xml:space="preserve">Palermo </w:t>
      </w:r>
      <w:r w:rsidRPr="00342AB8">
        <w:rPr>
          <w:rFonts w:ascii="Arial" w:hAnsi="Arial" w:cs="Arial"/>
          <w:sz w:val="20"/>
          <w:szCs w:val="20"/>
        </w:rPr>
        <w:t xml:space="preserve">ha </w:t>
      </w:r>
      <w:r w:rsidR="00CD68E9" w:rsidRPr="00342AB8">
        <w:rPr>
          <w:rFonts w:ascii="Arial" w:hAnsi="Arial" w:cs="Arial"/>
          <w:sz w:val="20"/>
          <w:szCs w:val="20"/>
        </w:rPr>
        <w:t>registra</w:t>
      </w:r>
      <w:r w:rsidRPr="00342AB8">
        <w:rPr>
          <w:rFonts w:ascii="Arial" w:hAnsi="Arial" w:cs="Arial"/>
          <w:sz w:val="20"/>
          <w:szCs w:val="20"/>
        </w:rPr>
        <w:t>to</w:t>
      </w:r>
      <w:r w:rsidR="00CD68E9" w:rsidRPr="00342AB8">
        <w:rPr>
          <w:rFonts w:ascii="Arial" w:hAnsi="Arial" w:cs="Arial"/>
          <w:sz w:val="20"/>
          <w:szCs w:val="20"/>
        </w:rPr>
        <w:t xml:space="preserve"> una flessione (-1,9</w:t>
      </w:r>
      <w:r w:rsidR="00DF2A6B">
        <w:rPr>
          <w:rFonts w:ascii="Arial" w:hAnsi="Arial" w:cs="Arial"/>
          <w:sz w:val="20"/>
          <w:szCs w:val="20"/>
        </w:rPr>
        <w:t xml:space="preserve"> per cento</w:t>
      </w:r>
      <w:r w:rsidR="00CD68E9" w:rsidRPr="00342AB8">
        <w:rPr>
          <w:rFonts w:ascii="Arial" w:hAnsi="Arial" w:cs="Arial"/>
          <w:sz w:val="20"/>
          <w:szCs w:val="20"/>
        </w:rPr>
        <w:t xml:space="preserve">), Milano e Torino </w:t>
      </w:r>
      <w:r w:rsidRPr="00342AB8">
        <w:rPr>
          <w:rFonts w:ascii="Arial" w:hAnsi="Arial" w:cs="Arial"/>
          <w:sz w:val="20"/>
          <w:szCs w:val="20"/>
        </w:rPr>
        <w:t>sono cresciute rispettivamente</w:t>
      </w:r>
      <w:r w:rsidR="00CD68E9" w:rsidRPr="00342AB8">
        <w:rPr>
          <w:rFonts w:ascii="Arial" w:hAnsi="Arial" w:cs="Arial"/>
          <w:sz w:val="20"/>
          <w:szCs w:val="20"/>
        </w:rPr>
        <w:t xml:space="preserve"> del 2,1 e 3,4</w:t>
      </w:r>
      <w:r w:rsidR="00DF2A6B">
        <w:rPr>
          <w:rFonts w:ascii="Arial" w:hAnsi="Arial" w:cs="Arial"/>
          <w:sz w:val="20"/>
          <w:szCs w:val="20"/>
        </w:rPr>
        <w:t xml:space="preserve"> per cento</w:t>
      </w:r>
      <w:r w:rsidR="00CD68E9" w:rsidRPr="00342AB8">
        <w:rPr>
          <w:rFonts w:ascii="Arial" w:hAnsi="Arial" w:cs="Arial"/>
          <w:sz w:val="20"/>
          <w:szCs w:val="20"/>
        </w:rPr>
        <w:t>.</w:t>
      </w:r>
    </w:p>
    <w:p w14:paraId="5C78E27C" w14:textId="08CCC31B" w:rsidR="0057280E" w:rsidRDefault="0057280E" w:rsidP="0057280E">
      <w:pPr>
        <w:jc w:val="both"/>
        <w:rPr>
          <w:rFonts w:ascii="Arial" w:hAnsi="Arial" w:cs="Arial"/>
          <w:sz w:val="20"/>
          <w:szCs w:val="20"/>
        </w:rPr>
      </w:pPr>
      <w:r>
        <w:rPr>
          <w:rFonts w:ascii="Arial" w:hAnsi="Arial" w:cs="Arial"/>
          <w:sz w:val="20"/>
          <w:szCs w:val="20"/>
        </w:rPr>
        <w:t xml:space="preserve">La raccolta della carta ha anche un impatto economico: </w:t>
      </w:r>
      <w:r w:rsidRPr="00DF2A6B">
        <w:rPr>
          <w:rFonts w:ascii="Arial" w:hAnsi="Arial" w:cs="Arial"/>
          <w:b/>
          <w:bCs/>
          <w:sz w:val="20"/>
          <w:szCs w:val="20"/>
        </w:rPr>
        <w:t>n</w:t>
      </w:r>
      <w:r w:rsidR="00CD68E9" w:rsidRPr="00DF2A6B">
        <w:rPr>
          <w:rFonts w:ascii="Arial" w:hAnsi="Arial" w:cs="Arial"/>
          <w:b/>
          <w:bCs/>
          <w:sz w:val="20"/>
          <w:szCs w:val="20"/>
        </w:rPr>
        <w:t>el 2024</w:t>
      </w:r>
      <w:r w:rsidRPr="00DF2A6B">
        <w:rPr>
          <w:rFonts w:ascii="Arial" w:hAnsi="Arial" w:cs="Arial"/>
          <w:sz w:val="20"/>
          <w:szCs w:val="20"/>
        </w:rPr>
        <w:t>, infatti,</w:t>
      </w:r>
      <w:r w:rsidR="00CD68E9" w:rsidRPr="00DF2A6B">
        <w:rPr>
          <w:rFonts w:ascii="Arial" w:hAnsi="Arial" w:cs="Arial"/>
          <w:b/>
          <w:bCs/>
          <w:sz w:val="20"/>
          <w:szCs w:val="20"/>
        </w:rPr>
        <w:t xml:space="preserve"> Comieco ha erogato 231 milioni di euro ai Comuni convenzionati, quasi 30 milioni in più rispetto al 2023</w:t>
      </w:r>
      <w:r w:rsidR="00CD68E9" w:rsidRPr="00342AB8">
        <w:rPr>
          <w:rFonts w:ascii="Arial" w:hAnsi="Arial" w:cs="Arial"/>
          <w:sz w:val="20"/>
          <w:szCs w:val="20"/>
        </w:rPr>
        <w:t>, a cui si</w:t>
      </w:r>
      <w:r>
        <w:rPr>
          <w:rFonts w:ascii="Arial" w:hAnsi="Arial" w:cs="Arial"/>
          <w:sz w:val="20"/>
          <w:szCs w:val="20"/>
        </w:rPr>
        <w:t xml:space="preserve"> </w:t>
      </w:r>
      <w:r w:rsidR="00CD68E9" w:rsidRPr="00342AB8">
        <w:rPr>
          <w:rFonts w:ascii="Arial" w:hAnsi="Arial" w:cs="Arial"/>
          <w:sz w:val="20"/>
          <w:szCs w:val="20"/>
        </w:rPr>
        <w:t>aggiungono altri 57 milioni di euro per la lavorazione in impianto</w:t>
      </w:r>
      <w:r>
        <w:rPr>
          <w:rFonts w:ascii="Arial" w:hAnsi="Arial" w:cs="Arial"/>
          <w:sz w:val="20"/>
          <w:szCs w:val="20"/>
        </w:rPr>
        <w:t>.</w:t>
      </w:r>
    </w:p>
    <w:p w14:paraId="592E6AC6" w14:textId="77777777" w:rsidR="0098251D" w:rsidRPr="00010D40" w:rsidRDefault="0098251D" w:rsidP="0057280E">
      <w:pPr>
        <w:jc w:val="both"/>
        <w:rPr>
          <w:rFonts w:ascii="Arial" w:hAnsi="Arial" w:cs="Arial"/>
          <w:sz w:val="20"/>
          <w:szCs w:val="20"/>
        </w:rPr>
      </w:pPr>
    </w:p>
    <w:p w14:paraId="73CF9706" w14:textId="2264FB38" w:rsidR="0098251D" w:rsidRPr="00010D40" w:rsidRDefault="0098251D" w:rsidP="0098251D">
      <w:pPr>
        <w:jc w:val="both"/>
        <w:rPr>
          <w:rFonts w:ascii="Arial" w:hAnsi="Arial" w:cs="Arial"/>
          <w:sz w:val="20"/>
          <w:szCs w:val="20"/>
        </w:rPr>
      </w:pPr>
      <w:r w:rsidRPr="00010D40">
        <w:rPr>
          <w:rFonts w:ascii="Arial" w:eastAsia="Times New Roman" w:hAnsi="Arial" w:cs="Arial"/>
          <w:kern w:val="0"/>
          <w:sz w:val="20"/>
          <w:szCs w:val="20"/>
          <w:lang w:eastAsia="it-IT"/>
          <w14:ligatures w14:val="none"/>
        </w:rPr>
        <w:t xml:space="preserve">Già alcune decine i comuni parte del comitato promotore della rete, che hanno cioè già sottoscritto il manifesto, </w:t>
      </w:r>
      <w:r w:rsidRPr="00010D40">
        <w:rPr>
          <w:rFonts w:ascii="Arial" w:hAnsi="Arial" w:cs="Arial"/>
          <w:sz w:val="20"/>
          <w:szCs w:val="20"/>
        </w:rPr>
        <w:t>dalle capitali storiche della carta come Amalfi</w:t>
      </w:r>
      <w:r w:rsidR="00BC4F91">
        <w:rPr>
          <w:rFonts w:ascii="Arial" w:hAnsi="Arial" w:cs="Arial"/>
          <w:sz w:val="20"/>
          <w:szCs w:val="20"/>
        </w:rPr>
        <w:t>, dove nel XIII secolo nacque la prima cartiera in Europa</w:t>
      </w:r>
      <w:r w:rsidRPr="00010D40">
        <w:rPr>
          <w:rFonts w:ascii="Arial" w:hAnsi="Arial" w:cs="Arial"/>
          <w:sz w:val="20"/>
          <w:szCs w:val="20"/>
        </w:rPr>
        <w:t xml:space="preserve">, Fabriano e Toscolano Maderno, alle città che oggi guidano il settore in termini di innovazione, sostenibilità e creatività come Lucca, Salerno e Lecce. </w:t>
      </w:r>
    </w:p>
    <w:p w14:paraId="38D561E0" w14:textId="164C1AB7" w:rsidR="0098251D" w:rsidRPr="00010D40" w:rsidRDefault="0098251D" w:rsidP="0098251D">
      <w:pPr>
        <w:jc w:val="both"/>
        <w:rPr>
          <w:rFonts w:ascii="Arial" w:eastAsia="Times New Roman" w:hAnsi="Arial" w:cs="Arial"/>
          <w:kern w:val="0"/>
          <w:sz w:val="20"/>
          <w:szCs w:val="20"/>
          <w:lang w:eastAsia="it-IT"/>
          <w14:ligatures w14:val="none"/>
        </w:rPr>
      </w:pPr>
      <w:r w:rsidRPr="00010D40">
        <w:rPr>
          <w:rFonts w:ascii="Arial" w:eastAsia="Times New Roman" w:hAnsi="Arial" w:cs="Arial"/>
          <w:kern w:val="0"/>
          <w:sz w:val="20"/>
          <w:szCs w:val="20"/>
          <w:lang w:eastAsia="it-IT"/>
          <w14:ligatures w14:val="none"/>
        </w:rPr>
        <w:t xml:space="preserve">Qui </w:t>
      </w:r>
      <w:r w:rsidRPr="00C11BEF">
        <w:rPr>
          <w:rFonts w:ascii="Arial" w:eastAsia="Times New Roman" w:hAnsi="Arial" w:cs="Arial"/>
          <w:kern w:val="0"/>
          <w:sz w:val="20"/>
          <w:szCs w:val="20"/>
          <w:u w:val="single"/>
          <w:lang w:eastAsia="it-IT"/>
          <w14:ligatures w14:val="none"/>
        </w:rPr>
        <w:t>l’elenco, in via di continuo aggiornamento</w:t>
      </w:r>
      <w:r w:rsidRPr="00010D40">
        <w:rPr>
          <w:rFonts w:ascii="Arial" w:eastAsia="Times New Roman" w:hAnsi="Arial" w:cs="Arial"/>
          <w:kern w:val="0"/>
          <w:sz w:val="20"/>
          <w:szCs w:val="20"/>
          <w:lang w:eastAsia="it-IT"/>
          <w14:ligatures w14:val="none"/>
        </w:rPr>
        <w:t xml:space="preserve">: </w:t>
      </w:r>
    </w:p>
    <w:p w14:paraId="6D18AA62" w14:textId="609C52BF" w:rsidR="0098251D" w:rsidRDefault="0098251D" w:rsidP="0098251D">
      <w:pPr>
        <w:pBdr>
          <w:bottom w:val="single" w:sz="6" w:space="1" w:color="auto"/>
        </w:pBdr>
        <w:jc w:val="both"/>
        <w:rPr>
          <w:rFonts w:ascii="Arial" w:eastAsia="Times New Roman" w:hAnsi="Arial" w:cs="Arial"/>
          <w:b/>
          <w:bCs/>
          <w:color w:val="434445"/>
          <w:kern w:val="0"/>
          <w:sz w:val="20"/>
          <w:szCs w:val="20"/>
          <w:lang w:eastAsia="it-IT"/>
          <w14:ligatures w14:val="none"/>
        </w:rPr>
      </w:pPr>
      <w:r w:rsidRPr="005E3812">
        <w:rPr>
          <w:rFonts w:ascii="Arial" w:eastAsia="Times New Roman" w:hAnsi="Arial" w:cs="Arial"/>
          <w:b/>
          <w:bCs/>
          <w:color w:val="434445"/>
          <w:kern w:val="0"/>
          <w:sz w:val="20"/>
          <w:szCs w:val="20"/>
          <w:lang w:eastAsia="it-IT"/>
          <w14:ligatures w14:val="none"/>
        </w:rPr>
        <w:t xml:space="preserve">Amalfi, Aosta, Assisi, Bari, Bolzano, Cagliari, </w:t>
      </w:r>
      <w:r w:rsidR="004922C6">
        <w:rPr>
          <w:rFonts w:ascii="Arial" w:eastAsia="Times New Roman" w:hAnsi="Arial" w:cs="Arial"/>
          <w:b/>
          <w:bCs/>
          <w:color w:val="434445"/>
          <w:kern w:val="0"/>
          <w:sz w:val="20"/>
          <w:szCs w:val="20"/>
          <w:lang w:eastAsia="it-IT"/>
          <w14:ligatures w14:val="none"/>
        </w:rPr>
        <w:t xml:space="preserve">Capannori, </w:t>
      </w:r>
      <w:r w:rsidRPr="005E3812">
        <w:rPr>
          <w:rFonts w:ascii="Arial" w:eastAsia="Times New Roman" w:hAnsi="Arial" w:cs="Arial"/>
          <w:b/>
          <w:bCs/>
          <w:color w:val="434445"/>
          <w:kern w:val="0"/>
          <w:sz w:val="20"/>
          <w:szCs w:val="20"/>
          <w:lang w:eastAsia="it-IT"/>
          <w14:ligatures w14:val="none"/>
        </w:rPr>
        <w:t xml:space="preserve">Casarile, Città di Castello, Coriano, Corigliano-Rossano, Este, Fabriano, Genova, </w:t>
      </w:r>
      <w:r w:rsidR="004922C6">
        <w:rPr>
          <w:rFonts w:ascii="Arial" w:eastAsia="Times New Roman" w:hAnsi="Arial" w:cs="Arial"/>
          <w:b/>
          <w:bCs/>
          <w:color w:val="434445"/>
          <w:kern w:val="0"/>
          <w:sz w:val="20"/>
          <w:szCs w:val="20"/>
          <w:lang w:eastAsia="it-IT"/>
          <w14:ligatures w14:val="none"/>
        </w:rPr>
        <w:t xml:space="preserve">Isola del Liri, </w:t>
      </w:r>
      <w:r w:rsidRPr="005E3812">
        <w:rPr>
          <w:rFonts w:ascii="Arial" w:eastAsia="Times New Roman" w:hAnsi="Arial" w:cs="Arial"/>
          <w:b/>
          <w:bCs/>
          <w:color w:val="434445"/>
          <w:kern w:val="0"/>
          <w:sz w:val="20"/>
          <w:szCs w:val="20"/>
          <w:lang w:eastAsia="it-IT"/>
          <w14:ligatures w14:val="none"/>
        </w:rPr>
        <w:t>Isola d'Elba, Lamezia Terme, L</w:t>
      </w:r>
      <w:r w:rsidR="004922C6">
        <w:rPr>
          <w:rFonts w:ascii="Arial" w:eastAsia="Times New Roman" w:hAnsi="Arial" w:cs="Arial"/>
          <w:b/>
          <w:bCs/>
          <w:color w:val="434445"/>
          <w:kern w:val="0"/>
          <w:sz w:val="20"/>
          <w:szCs w:val="20"/>
          <w:lang w:eastAsia="it-IT"/>
          <w14:ligatures w14:val="none"/>
        </w:rPr>
        <w:t>avis, L</w:t>
      </w:r>
      <w:r w:rsidRPr="005E3812">
        <w:rPr>
          <w:rFonts w:ascii="Arial" w:eastAsia="Times New Roman" w:hAnsi="Arial" w:cs="Arial"/>
          <w:b/>
          <w:bCs/>
          <w:color w:val="434445"/>
          <w:kern w:val="0"/>
          <w:sz w:val="20"/>
          <w:szCs w:val="20"/>
          <w:lang w:eastAsia="it-IT"/>
          <w14:ligatures w14:val="none"/>
        </w:rPr>
        <w:t xml:space="preserve">ecce, </w:t>
      </w:r>
      <w:r w:rsidR="004922C6">
        <w:rPr>
          <w:rFonts w:ascii="Arial" w:eastAsia="Times New Roman" w:hAnsi="Arial" w:cs="Arial"/>
          <w:b/>
          <w:bCs/>
          <w:color w:val="434445"/>
          <w:kern w:val="0"/>
          <w:sz w:val="20"/>
          <w:szCs w:val="20"/>
          <w:lang w:eastAsia="it-IT"/>
          <w14:ligatures w14:val="none"/>
        </w:rPr>
        <w:t xml:space="preserve">Lentate sul Seveso, </w:t>
      </w:r>
      <w:r w:rsidRPr="005E3812">
        <w:rPr>
          <w:rFonts w:ascii="Arial" w:eastAsia="Times New Roman" w:hAnsi="Arial" w:cs="Arial"/>
          <w:b/>
          <w:bCs/>
          <w:color w:val="434445"/>
          <w:kern w:val="0"/>
          <w:sz w:val="20"/>
          <w:szCs w:val="20"/>
          <w:lang w:eastAsia="it-IT"/>
          <w14:ligatures w14:val="none"/>
        </w:rPr>
        <w:t xml:space="preserve">Lucca, Manfredonia, </w:t>
      </w:r>
      <w:r w:rsidR="004922C6">
        <w:rPr>
          <w:rFonts w:ascii="Arial" w:eastAsia="Times New Roman" w:hAnsi="Arial" w:cs="Arial"/>
          <w:b/>
          <w:bCs/>
          <w:color w:val="434445"/>
          <w:kern w:val="0"/>
          <w:sz w:val="20"/>
          <w:szCs w:val="20"/>
          <w:lang w:eastAsia="it-IT"/>
          <w14:ligatures w14:val="none"/>
        </w:rPr>
        <w:t xml:space="preserve">Mantova, </w:t>
      </w:r>
      <w:r w:rsidRPr="005E3812">
        <w:rPr>
          <w:rFonts w:ascii="Arial" w:eastAsia="Times New Roman" w:hAnsi="Arial" w:cs="Arial"/>
          <w:b/>
          <w:bCs/>
          <w:color w:val="434445"/>
          <w:kern w:val="0"/>
          <w:sz w:val="20"/>
          <w:szCs w:val="20"/>
          <w:lang w:eastAsia="it-IT"/>
          <w14:ligatures w14:val="none"/>
        </w:rPr>
        <w:t xml:space="preserve">Matera, Mele, Messina, Monza, Napoli, Parma, Pellezzano, Pescia, Pordenone, Salerno, San Giovanni Teatino, Santa Domenica Talao, </w:t>
      </w:r>
      <w:r w:rsidR="004922C6">
        <w:rPr>
          <w:rFonts w:ascii="Arial" w:eastAsia="Times New Roman" w:hAnsi="Arial" w:cs="Arial"/>
          <w:b/>
          <w:bCs/>
          <w:color w:val="434445"/>
          <w:kern w:val="0"/>
          <w:sz w:val="20"/>
          <w:szCs w:val="20"/>
          <w:lang w:eastAsia="it-IT"/>
          <w14:ligatures w14:val="none"/>
        </w:rPr>
        <w:t xml:space="preserve">Spoleto, </w:t>
      </w:r>
      <w:r w:rsidRPr="005E3812">
        <w:rPr>
          <w:rFonts w:ascii="Arial" w:eastAsia="Times New Roman" w:hAnsi="Arial" w:cs="Arial"/>
          <w:b/>
          <w:bCs/>
          <w:color w:val="434445"/>
          <w:kern w:val="0"/>
          <w:sz w:val="20"/>
          <w:szCs w:val="20"/>
          <w:lang w:eastAsia="it-IT"/>
          <w14:ligatures w14:val="none"/>
        </w:rPr>
        <w:t>Torino, Toscolano Maderno, Trevi,</w:t>
      </w:r>
      <w:r w:rsidRPr="005E3812">
        <w:rPr>
          <w:rFonts w:ascii="Arial" w:eastAsia="Times New Roman" w:hAnsi="Arial" w:cs="Arial"/>
          <w:color w:val="434445"/>
          <w:kern w:val="0"/>
          <w:sz w:val="20"/>
          <w:szCs w:val="20"/>
          <w:lang w:eastAsia="it-IT"/>
          <w14:ligatures w14:val="none"/>
        </w:rPr>
        <w:t> </w:t>
      </w:r>
      <w:r w:rsidR="004922C6" w:rsidRPr="004922C6">
        <w:rPr>
          <w:rFonts w:ascii="Arial" w:eastAsia="Times New Roman" w:hAnsi="Arial" w:cs="Arial"/>
          <w:b/>
          <w:bCs/>
          <w:color w:val="434445"/>
          <w:kern w:val="0"/>
          <w:sz w:val="20"/>
          <w:szCs w:val="20"/>
          <w:lang w:eastAsia="it-IT"/>
          <w14:ligatures w14:val="none"/>
        </w:rPr>
        <w:t>Varese,</w:t>
      </w:r>
      <w:r w:rsidR="004922C6">
        <w:rPr>
          <w:rFonts w:ascii="Arial" w:eastAsia="Times New Roman" w:hAnsi="Arial" w:cs="Arial"/>
          <w:color w:val="434445"/>
          <w:kern w:val="0"/>
          <w:sz w:val="20"/>
          <w:szCs w:val="20"/>
          <w:lang w:eastAsia="it-IT"/>
          <w14:ligatures w14:val="none"/>
        </w:rPr>
        <w:t xml:space="preserve"> </w:t>
      </w:r>
      <w:r w:rsidRPr="005E3812">
        <w:rPr>
          <w:rFonts w:ascii="Arial" w:eastAsia="Times New Roman" w:hAnsi="Arial" w:cs="Arial"/>
          <w:b/>
          <w:bCs/>
          <w:color w:val="434445"/>
          <w:kern w:val="0"/>
          <w:sz w:val="20"/>
          <w:szCs w:val="20"/>
          <w:lang w:eastAsia="it-IT"/>
          <w14:ligatures w14:val="none"/>
        </w:rPr>
        <w:t>Verona</w:t>
      </w:r>
      <w:r>
        <w:rPr>
          <w:rFonts w:ascii="Arial" w:eastAsia="Times New Roman" w:hAnsi="Arial" w:cs="Arial"/>
          <w:b/>
          <w:bCs/>
          <w:color w:val="434445"/>
          <w:kern w:val="0"/>
          <w:sz w:val="20"/>
          <w:szCs w:val="20"/>
          <w:lang w:eastAsia="it-IT"/>
          <w14:ligatures w14:val="none"/>
        </w:rPr>
        <w:t>.</w:t>
      </w:r>
    </w:p>
    <w:p w14:paraId="6DF6D422" w14:textId="77777777" w:rsidR="009A021E" w:rsidRDefault="009A021E" w:rsidP="0098251D">
      <w:pPr>
        <w:pBdr>
          <w:bottom w:val="single" w:sz="6" w:space="1" w:color="auto"/>
        </w:pBdr>
        <w:jc w:val="both"/>
        <w:rPr>
          <w:rFonts w:ascii="Arial" w:eastAsia="Times New Roman" w:hAnsi="Arial" w:cs="Arial"/>
          <w:b/>
          <w:bCs/>
          <w:color w:val="434445"/>
          <w:kern w:val="0"/>
          <w:sz w:val="20"/>
          <w:szCs w:val="20"/>
          <w:lang w:eastAsia="it-IT"/>
          <w14:ligatures w14:val="none"/>
        </w:rPr>
      </w:pPr>
    </w:p>
    <w:p w14:paraId="14ADE001" w14:textId="77777777" w:rsidR="009A021E" w:rsidRDefault="009A021E" w:rsidP="00CD68E9">
      <w:pPr>
        <w:rPr>
          <w:rFonts w:ascii="Arial" w:hAnsi="Arial" w:cs="Arial"/>
          <w:sz w:val="20"/>
          <w:szCs w:val="20"/>
        </w:rPr>
      </w:pPr>
    </w:p>
    <w:p w14:paraId="10C5B0D0" w14:textId="77777777" w:rsidR="009A021E" w:rsidRPr="00342AB8" w:rsidRDefault="009A021E" w:rsidP="00CD68E9">
      <w:pPr>
        <w:rPr>
          <w:rFonts w:ascii="Arial" w:hAnsi="Arial" w:cs="Arial"/>
          <w:sz w:val="20"/>
          <w:szCs w:val="20"/>
        </w:rPr>
      </w:pPr>
    </w:p>
    <w:p w14:paraId="4FE14BD7" w14:textId="77777777" w:rsidR="00467D87" w:rsidRDefault="00467D87" w:rsidP="00467D87">
      <w:pPr>
        <w:pBdr>
          <w:bottom w:val="single" w:sz="6" w:space="1" w:color="auto"/>
        </w:pBdr>
        <w:rPr>
          <w:rFonts w:ascii="Arial" w:hAnsi="Arial" w:cs="Arial"/>
          <w:color w:val="434445"/>
          <w:sz w:val="16"/>
          <w:szCs w:val="16"/>
          <w:shd w:val="clear" w:color="auto" w:fill="FFFFFF"/>
        </w:rPr>
      </w:pPr>
    </w:p>
    <w:p w14:paraId="413E42C5" w14:textId="18BA668E" w:rsidR="00BC36DB" w:rsidRPr="00BC36DB" w:rsidRDefault="00BC36DB" w:rsidP="00BC36DB">
      <w:pPr>
        <w:pBdr>
          <w:bottom w:val="single" w:sz="6" w:space="1" w:color="auto"/>
        </w:pBdr>
        <w:rPr>
          <w:rFonts w:ascii="Arial" w:hAnsi="Arial" w:cs="Arial"/>
          <w:color w:val="434445"/>
          <w:sz w:val="16"/>
          <w:szCs w:val="16"/>
          <w:shd w:val="clear" w:color="auto" w:fill="FFFFFF"/>
        </w:rPr>
      </w:pPr>
    </w:p>
    <w:sectPr w:rsidR="00BC36DB" w:rsidRPr="00BC36DB" w:rsidSect="00467D87">
      <w:headerReference w:type="default" r:id="rId11"/>
      <w:pgSz w:w="11906" w:h="16838"/>
      <w:pgMar w:top="28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E8977" w14:textId="77777777" w:rsidR="00AC446C" w:rsidRDefault="00AC446C" w:rsidP="00467D87">
      <w:r>
        <w:separator/>
      </w:r>
    </w:p>
  </w:endnote>
  <w:endnote w:type="continuationSeparator" w:id="0">
    <w:p w14:paraId="5ABB7AA1" w14:textId="77777777" w:rsidR="00AC446C" w:rsidRDefault="00AC446C" w:rsidP="00467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C2481" w14:textId="77777777" w:rsidR="00AC446C" w:rsidRDefault="00AC446C" w:rsidP="00467D87">
      <w:r>
        <w:separator/>
      </w:r>
    </w:p>
  </w:footnote>
  <w:footnote w:type="continuationSeparator" w:id="0">
    <w:p w14:paraId="07854375" w14:textId="77777777" w:rsidR="00AC446C" w:rsidRDefault="00AC446C" w:rsidP="00467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8F05C" w14:textId="6DF6D598" w:rsidR="00467D87" w:rsidRDefault="00467D87" w:rsidP="00467D87">
    <w:pPr>
      <w:pStyle w:val="Intestazione"/>
    </w:pPr>
    <w:r>
      <w:rPr>
        <w:rFonts w:ascii="Arial" w:eastAsia="Times New Roman" w:hAnsi="Arial" w:cs="Arial"/>
        <w:noProof/>
        <w:color w:val="222222"/>
        <w:kern w:val="0"/>
        <w:sz w:val="20"/>
        <w:szCs w:val="20"/>
        <w:shd w:val="clear" w:color="auto" w:fill="FFFFFF"/>
        <w:lang w:eastAsia="it-IT"/>
      </w:rPr>
      <w:drawing>
        <wp:anchor distT="0" distB="0" distL="114300" distR="114300" simplePos="0" relativeHeight="251658240" behindDoc="1" locked="0" layoutInCell="1" allowOverlap="1" wp14:anchorId="496CDF01" wp14:editId="2D332E0F">
          <wp:simplePos x="0" y="0"/>
          <wp:positionH relativeFrom="column">
            <wp:posOffset>4813935</wp:posOffset>
          </wp:positionH>
          <wp:positionV relativeFrom="paragraph">
            <wp:posOffset>179070</wp:posOffset>
          </wp:positionV>
          <wp:extent cx="1243330" cy="443865"/>
          <wp:effectExtent l="0" t="0" r="0" b="0"/>
          <wp:wrapTight wrapText="bothSides">
            <wp:wrapPolygon edited="0">
              <wp:start x="0" y="0"/>
              <wp:lineTo x="0" y="20395"/>
              <wp:lineTo x="21181" y="20395"/>
              <wp:lineTo x="21181" y="927"/>
              <wp:lineTo x="20850" y="0"/>
              <wp:lineTo x="0" y="0"/>
            </wp:wrapPolygon>
          </wp:wrapTight>
          <wp:docPr id="115452797" name="Immagine 3" descr="Immagine che contiene Carattere, Elementi grafici, testo, scherma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736891" name="Immagine 3" descr="Immagine che contiene Carattere, Elementi grafici, testo, schermata&#10;&#10;Il contenuto generato dall'IA potrebbe non essere corret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3330" cy="443865"/>
                  </a:xfrm>
                  <a:prstGeom prst="rect">
                    <a:avLst/>
                  </a:prstGeom>
                </pic:spPr>
              </pic:pic>
            </a:graphicData>
          </a:graphic>
        </wp:anchor>
      </w:drawing>
    </w:r>
    <w:r>
      <w:rPr>
        <w:noProof/>
      </w:rPr>
      <w:drawing>
        <wp:anchor distT="0" distB="0" distL="114300" distR="114300" simplePos="0" relativeHeight="251657216" behindDoc="1" locked="0" layoutInCell="1" allowOverlap="1" wp14:anchorId="3F9DD27C" wp14:editId="14A99F7F">
          <wp:simplePos x="0" y="0"/>
          <wp:positionH relativeFrom="column">
            <wp:posOffset>3810</wp:posOffset>
          </wp:positionH>
          <wp:positionV relativeFrom="paragraph">
            <wp:posOffset>179070</wp:posOffset>
          </wp:positionV>
          <wp:extent cx="1720153" cy="514190"/>
          <wp:effectExtent l="0" t="0" r="0" b="635"/>
          <wp:wrapTight wrapText="bothSides">
            <wp:wrapPolygon edited="0">
              <wp:start x="3350" y="0"/>
              <wp:lineTo x="0" y="15219"/>
              <wp:lineTo x="0" y="17622"/>
              <wp:lineTo x="2871" y="20826"/>
              <wp:lineTo x="4547" y="20826"/>
              <wp:lineTo x="12443" y="20025"/>
              <wp:lineTo x="17947" y="17622"/>
              <wp:lineTo x="17708" y="13617"/>
              <wp:lineTo x="21297" y="9612"/>
              <wp:lineTo x="21297" y="3204"/>
              <wp:lineTo x="17229" y="0"/>
              <wp:lineTo x="3350" y="0"/>
            </wp:wrapPolygon>
          </wp:wrapTight>
          <wp:docPr id="1877979413" name="Immagine 2" descr="Immagine che contiene Carattere, Elementi grafici, grafica,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474461" name="Immagine 2" descr="Immagine che contiene Carattere, Elementi grafici, grafica, logo&#10;&#10;Il contenuto generato dall'IA potrebbe non essere corretto."/>
                  <pic:cNvPicPr/>
                </pic:nvPicPr>
                <pic:blipFill>
                  <a:blip r:embed="rId2">
                    <a:extLst>
                      <a:ext uri="{28A0092B-C50C-407E-A947-70E740481C1C}">
                        <a14:useLocalDpi xmlns:a14="http://schemas.microsoft.com/office/drawing/2010/main" val="0"/>
                      </a:ext>
                    </a:extLst>
                  </a:blip>
                  <a:stretch>
                    <a:fillRect/>
                  </a:stretch>
                </pic:blipFill>
                <pic:spPr>
                  <a:xfrm>
                    <a:off x="0" y="0"/>
                    <a:ext cx="1720153" cy="514190"/>
                  </a:xfrm>
                  <a:prstGeom prst="rect">
                    <a:avLst/>
                  </a:prstGeom>
                </pic:spPr>
              </pic:pic>
            </a:graphicData>
          </a:graphic>
        </wp:anchor>
      </w:drawing>
    </w:r>
    <w:r>
      <w:tab/>
    </w:r>
    <w:r>
      <w:rPr>
        <w:rFonts w:ascii="Arial" w:eastAsia="Times New Roman" w:hAnsi="Arial" w:cs="Arial"/>
        <w:noProof/>
        <w:color w:val="222222"/>
        <w:kern w:val="0"/>
        <w:sz w:val="20"/>
        <w:szCs w:val="20"/>
        <w:shd w:val="clear" w:color="auto" w:fill="FFFFFF"/>
        <w:lang w:eastAsia="it-IT"/>
      </w:rPr>
      <w:drawing>
        <wp:inline distT="0" distB="0" distL="0" distR="0" wp14:anchorId="1E411599" wp14:editId="60437775">
          <wp:extent cx="1644796" cy="885825"/>
          <wp:effectExtent l="0" t="0" r="0" b="0"/>
          <wp:docPr id="2009454081" name="Immagine 2" descr="Immagine che contiene testo, Carattere, design,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620181" name="Immagine 2" descr="Immagine che contiene testo, Carattere, design, Elementi grafici&#10;&#10;Il contenuto generato dall'IA potrebbe non essere corretto."/>
                  <pic:cNvPicPr/>
                </pic:nvPicPr>
                <pic:blipFill rotWithShape="1">
                  <a:blip r:embed="rId3" cstate="print">
                    <a:extLst>
                      <a:ext uri="{28A0092B-C50C-407E-A947-70E740481C1C}">
                        <a14:useLocalDpi xmlns:a14="http://schemas.microsoft.com/office/drawing/2010/main" val="0"/>
                      </a:ext>
                    </a:extLst>
                  </a:blip>
                  <a:srcRect l="23039" t="29191" r="24739" b="28573"/>
                  <a:stretch>
                    <a:fillRect/>
                  </a:stretch>
                </pic:blipFill>
                <pic:spPr bwMode="auto">
                  <a:xfrm>
                    <a:off x="0" y="0"/>
                    <a:ext cx="1705243" cy="918380"/>
                  </a:xfrm>
                  <a:prstGeom prst="rect">
                    <a:avLst/>
                  </a:prstGeom>
                  <a:ln>
                    <a:noFill/>
                  </a:ln>
                  <a:extLst>
                    <a:ext uri="{53640926-AAD7-44D8-BBD7-CCE9431645EC}">
                      <a14:shadowObscured xmlns:a14="http://schemas.microsoft.com/office/drawing/2010/main"/>
                    </a:ext>
                  </a:extLst>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96BC9"/>
    <w:multiLevelType w:val="hybridMultilevel"/>
    <w:tmpl w:val="F758A8C0"/>
    <w:lvl w:ilvl="0" w:tplc="B872797C">
      <w:start w:val="13"/>
      <w:numFmt w:val="bullet"/>
      <w:lvlText w:val="-"/>
      <w:lvlJc w:val="left"/>
      <w:pPr>
        <w:ind w:left="720" w:hanging="360"/>
      </w:pPr>
      <w:rPr>
        <w:rFonts w:ascii="Open Sans" w:eastAsiaTheme="minorHAnsi" w:hAnsi="Open Sans"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BB02FA"/>
    <w:multiLevelType w:val="hybridMultilevel"/>
    <w:tmpl w:val="98E4E964"/>
    <w:lvl w:ilvl="0" w:tplc="F954B1E8">
      <w:start w:val="13"/>
      <w:numFmt w:val="bullet"/>
      <w:lvlText w:val="-"/>
      <w:lvlJc w:val="left"/>
      <w:pPr>
        <w:ind w:left="720" w:hanging="360"/>
      </w:pPr>
      <w:rPr>
        <w:rFonts w:ascii="Open Sans" w:eastAsiaTheme="minorHAnsi" w:hAnsi="Open Sans"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5732157">
    <w:abstractNumId w:val="1"/>
  </w:num>
  <w:num w:numId="2" w16cid:durableId="919144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8E9"/>
    <w:rsid w:val="00010D40"/>
    <w:rsid w:val="00035223"/>
    <w:rsid w:val="00054089"/>
    <w:rsid w:val="00075607"/>
    <w:rsid w:val="000B272E"/>
    <w:rsid w:val="000B4508"/>
    <w:rsid w:val="000E735F"/>
    <w:rsid w:val="00163454"/>
    <w:rsid w:val="00164675"/>
    <w:rsid w:val="00197088"/>
    <w:rsid w:val="00227E6B"/>
    <w:rsid w:val="00261CB2"/>
    <w:rsid w:val="002F7B0B"/>
    <w:rsid w:val="00342AB8"/>
    <w:rsid w:val="0036004A"/>
    <w:rsid w:val="00391CBD"/>
    <w:rsid w:val="003B06EA"/>
    <w:rsid w:val="003B0EAB"/>
    <w:rsid w:val="003C3935"/>
    <w:rsid w:val="003E3F7B"/>
    <w:rsid w:val="003F0C36"/>
    <w:rsid w:val="00403C1A"/>
    <w:rsid w:val="00410153"/>
    <w:rsid w:val="00417731"/>
    <w:rsid w:val="00430BDE"/>
    <w:rsid w:val="00467D87"/>
    <w:rsid w:val="00485027"/>
    <w:rsid w:val="004922C6"/>
    <w:rsid w:val="004C2161"/>
    <w:rsid w:val="004D2FC5"/>
    <w:rsid w:val="004F4D7C"/>
    <w:rsid w:val="00523B6F"/>
    <w:rsid w:val="005346E7"/>
    <w:rsid w:val="0057280E"/>
    <w:rsid w:val="005A4EC2"/>
    <w:rsid w:val="005E3812"/>
    <w:rsid w:val="00627271"/>
    <w:rsid w:val="00640EBB"/>
    <w:rsid w:val="00643A00"/>
    <w:rsid w:val="00667B1E"/>
    <w:rsid w:val="00674D21"/>
    <w:rsid w:val="00687C8B"/>
    <w:rsid w:val="006A393C"/>
    <w:rsid w:val="006A7ADE"/>
    <w:rsid w:val="006B205B"/>
    <w:rsid w:val="00706159"/>
    <w:rsid w:val="007103D8"/>
    <w:rsid w:val="00737DE5"/>
    <w:rsid w:val="00747D31"/>
    <w:rsid w:val="00752DC8"/>
    <w:rsid w:val="00770FDB"/>
    <w:rsid w:val="00773645"/>
    <w:rsid w:val="007951D7"/>
    <w:rsid w:val="007C449B"/>
    <w:rsid w:val="007F365E"/>
    <w:rsid w:val="00812163"/>
    <w:rsid w:val="0086233B"/>
    <w:rsid w:val="008752C7"/>
    <w:rsid w:val="008C2D6E"/>
    <w:rsid w:val="008E2FD3"/>
    <w:rsid w:val="00902D8D"/>
    <w:rsid w:val="00914B43"/>
    <w:rsid w:val="00926F45"/>
    <w:rsid w:val="009572A9"/>
    <w:rsid w:val="0096222C"/>
    <w:rsid w:val="0098251D"/>
    <w:rsid w:val="009A021E"/>
    <w:rsid w:val="009C46E1"/>
    <w:rsid w:val="00AA3AD5"/>
    <w:rsid w:val="00AA5771"/>
    <w:rsid w:val="00AC446C"/>
    <w:rsid w:val="00B31052"/>
    <w:rsid w:val="00B34459"/>
    <w:rsid w:val="00B35C3F"/>
    <w:rsid w:val="00B618E1"/>
    <w:rsid w:val="00BC36DB"/>
    <w:rsid w:val="00BC4F91"/>
    <w:rsid w:val="00C11BEF"/>
    <w:rsid w:val="00C34501"/>
    <w:rsid w:val="00C44635"/>
    <w:rsid w:val="00CB4B51"/>
    <w:rsid w:val="00CD68E9"/>
    <w:rsid w:val="00D0657B"/>
    <w:rsid w:val="00D911AF"/>
    <w:rsid w:val="00D91345"/>
    <w:rsid w:val="00D97421"/>
    <w:rsid w:val="00DB405F"/>
    <w:rsid w:val="00DF2A6B"/>
    <w:rsid w:val="00E73A59"/>
    <w:rsid w:val="00E978E1"/>
    <w:rsid w:val="00EE16A2"/>
    <w:rsid w:val="00EE5DFF"/>
    <w:rsid w:val="00F11D02"/>
    <w:rsid w:val="00F13EC6"/>
    <w:rsid w:val="00F146B0"/>
    <w:rsid w:val="00F147CD"/>
    <w:rsid w:val="00F52546"/>
    <w:rsid w:val="00F60A9A"/>
    <w:rsid w:val="00FB03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B915A"/>
  <w15:chartTrackingRefBased/>
  <w15:docId w15:val="{0A19CD70-C820-E543-91B3-2FE9EA81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D68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D68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D68E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D68E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D68E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D68E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D68E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D68E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D68E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D68E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D68E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D68E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D68E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D68E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D68E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D68E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D68E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D68E9"/>
    <w:rPr>
      <w:rFonts w:eastAsiaTheme="majorEastAsia" w:cstheme="majorBidi"/>
      <w:color w:val="272727" w:themeColor="text1" w:themeTint="D8"/>
    </w:rPr>
  </w:style>
  <w:style w:type="paragraph" w:styleId="Titolo">
    <w:name w:val="Title"/>
    <w:basedOn w:val="Normale"/>
    <w:next w:val="Normale"/>
    <w:link w:val="TitoloCarattere"/>
    <w:uiPriority w:val="10"/>
    <w:qFormat/>
    <w:rsid w:val="00CD68E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D68E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D68E9"/>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D68E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D68E9"/>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CD68E9"/>
    <w:rPr>
      <w:i/>
      <w:iCs/>
      <w:color w:val="404040" w:themeColor="text1" w:themeTint="BF"/>
    </w:rPr>
  </w:style>
  <w:style w:type="paragraph" w:styleId="Paragrafoelenco">
    <w:name w:val="List Paragraph"/>
    <w:basedOn w:val="Normale"/>
    <w:uiPriority w:val="34"/>
    <w:qFormat/>
    <w:rsid w:val="00CD68E9"/>
    <w:pPr>
      <w:ind w:left="720"/>
      <w:contextualSpacing/>
    </w:pPr>
  </w:style>
  <w:style w:type="character" w:styleId="Enfasiintensa">
    <w:name w:val="Intense Emphasis"/>
    <w:basedOn w:val="Carpredefinitoparagrafo"/>
    <w:uiPriority w:val="21"/>
    <w:qFormat/>
    <w:rsid w:val="00CD68E9"/>
    <w:rPr>
      <w:i/>
      <w:iCs/>
      <w:color w:val="0F4761" w:themeColor="accent1" w:themeShade="BF"/>
    </w:rPr>
  </w:style>
  <w:style w:type="paragraph" w:styleId="Citazioneintensa">
    <w:name w:val="Intense Quote"/>
    <w:basedOn w:val="Normale"/>
    <w:next w:val="Normale"/>
    <w:link w:val="CitazioneintensaCarattere"/>
    <w:uiPriority w:val="30"/>
    <w:qFormat/>
    <w:rsid w:val="00CD68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D68E9"/>
    <w:rPr>
      <w:i/>
      <w:iCs/>
      <w:color w:val="0F4761" w:themeColor="accent1" w:themeShade="BF"/>
    </w:rPr>
  </w:style>
  <w:style w:type="character" w:styleId="Riferimentointenso">
    <w:name w:val="Intense Reference"/>
    <w:basedOn w:val="Carpredefinitoparagrafo"/>
    <w:uiPriority w:val="32"/>
    <w:qFormat/>
    <w:rsid w:val="00CD68E9"/>
    <w:rPr>
      <w:b/>
      <w:bCs/>
      <w:smallCaps/>
      <w:color w:val="0F4761" w:themeColor="accent1" w:themeShade="BF"/>
      <w:spacing w:val="5"/>
    </w:rPr>
  </w:style>
  <w:style w:type="paragraph" w:customStyle="1" w:styleId="m-5854672460380834322msolistparagraph">
    <w:name w:val="m_-5854672460380834322msolistparagraph"/>
    <w:basedOn w:val="Normale"/>
    <w:rsid w:val="00FB03C4"/>
    <w:pPr>
      <w:spacing w:before="100" w:beforeAutospacing="1" w:after="100" w:afterAutospacing="1"/>
    </w:pPr>
    <w:rPr>
      <w:rFonts w:ascii="Times New Roman" w:eastAsia="Times New Roman" w:hAnsi="Times New Roman" w:cs="Times New Roman"/>
      <w:kern w:val="0"/>
      <w:lang w:eastAsia="it-IT"/>
      <w14:ligatures w14:val="none"/>
    </w:rPr>
  </w:style>
  <w:style w:type="character" w:customStyle="1" w:styleId="apple-converted-space">
    <w:name w:val="apple-converted-space"/>
    <w:basedOn w:val="Carpredefinitoparagrafo"/>
    <w:rsid w:val="00FB03C4"/>
  </w:style>
  <w:style w:type="character" w:styleId="Collegamentoipertestuale">
    <w:name w:val="Hyperlink"/>
    <w:basedOn w:val="Carpredefinitoparagrafo"/>
    <w:uiPriority w:val="99"/>
    <w:unhideWhenUsed/>
    <w:rsid w:val="006A7ADE"/>
    <w:rPr>
      <w:color w:val="467886" w:themeColor="hyperlink"/>
      <w:u w:val="single"/>
    </w:rPr>
  </w:style>
  <w:style w:type="character" w:styleId="Menzionenonrisolta">
    <w:name w:val="Unresolved Mention"/>
    <w:basedOn w:val="Carpredefinitoparagrafo"/>
    <w:uiPriority w:val="99"/>
    <w:semiHidden/>
    <w:unhideWhenUsed/>
    <w:rsid w:val="006A7ADE"/>
    <w:rPr>
      <w:color w:val="605E5C"/>
      <w:shd w:val="clear" w:color="auto" w:fill="E1DFDD"/>
    </w:rPr>
  </w:style>
  <w:style w:type="paragraph" w:styleId="NormaleWeb">
    <w:name w:val="Normal (Web)"/>
    <w:basedOn w:val="Normale"/>
    <w:uiPriority w:val="99"/>
    <w:unhideWhenUsed/>
    <w:rsid w:val="00F60A9A"/>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F60A9A"/>
    <w:rPr>
      <w:b/>
      <w:bCs/>
    </w:rPr>
  </w:style>
  <w:style w:type="paragraph" w:customStyle="1" w:styleId="p1">
    <w:name w:val="p1"/>
    <w:basedOn w:val="Normale"/>
    <w:rsid w:val="00F60A9A"/>
    <w:rPr>
      <w:rFonts w:ascii="Helvetica" w:eastAsia="Times New Roman" w:hAnsi="Helvetica" w:cs="Times New Roman"/>
      <w:color w:val="000000"/>
      <w:kern w:val="0"/>
      <w:sz w:val="18"/>
      <w:szCs w:val="18"/>
      <w:lang w:eastAsia="it-IT"/>
      <w14:ligatures w14:val="none"/>
    </w:rPr>
  </w:style>
  <w:style w:type="character" w:styleId="Collegamentovisitato">
    <w:name w:val="FollowedHyperlink"/>
    <w:basedOn w:val="Carpredefinitoparagrafo"/>
    <w:uiPriority w:val="99"/>
    <w:semiHidden/>
    <w:unhideWhenUsed/>
    <w:rsid w:val="00773645"/>
    <w:rPr>
      <w:color w:val="96607D" w:themeColor="followedHyperlink"/>
      <w:u w:val="single"/>
    </w:rPr>
  </w:style>
  <w:style w:type="table" w:styleId="Grigliatabella">
    <w:name w:val="Table Grid"/>
    <w:basedOn w:val="Tabellanormale"/>
    <w:uiPriority w:val="39"/>
    <w:rsid w:val="00B34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67D87"/>
    <w:pPr>
      <w:tabs>
        <w:tab w:val="center" w:pos="4819"/>
        <w:tab w:val="right" w:pos="9638"/>
      </w:tabs>
    </w:pPr>
  </w:style>
  <w:style w:type="character" w:customStyle="1" w:styleId="IntestazioneCarattere">
    <w:name w:val="Intestazione Carattere"/>
    <w:basedOn w:val="Carpredefinitoparagrafo"/>
    <w:link w:val="Intestazione"/>
    <w:uiPriority w:val="99"/>
    <w:rsid w:val="00467D87"/>
  </w:style>
  <w:style w:type="paragraph" w:styleId="Pidipagina">
    <w:name w:val="footer"/>
    <w:basedOn w:val="Normale"/>
    <w:link w:val="PidipaginaCarattere"/>
    <w:uiPriority w:val="99"/>
    <w:unhideWhenUsed/>
    <w:rsid w:val="00467D87"/>
    <w:pPr>
      <w:tabs>
        <w:tab w:val="center" w:pos="4819"/>
        <w:tab w:val="right" w:pos="9638"/>
      </w:tabs>
    </w:pPr>
  </w:style>
  <w:style w:type="character" w:customStyle="1" w:styleId="PidipaginaCarattere">
    <w:name w:val="Piè di pagina Carattere"/>
    <w:basedOn w:val="Carpredefinitoparagrafo"/>
    <w:link w:val="Pidipagina"/>
    <w:uiPriority w:val="99"/>
    <w:rsid w:val="00467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ortiledifrancesco.i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6CD126087E61147A120D62623EBBAB5" ma:contentTypeVersion="17" ma:contentTypeDescription="Creare un nuovo documento." ma:contentTypeScope="" ma:versionID="7ece483dabef29f01af7f578a6c95729">
  <xsd:schema xmlns:xsd="http://www.w3.org/2001/XMLSchema" xmlns:xs="http://www.w3.org/2001/XMLSchema" xmlns:p="http://schemas.microsoft.com/office/2006/metadata/properties" xmlns:ns2="b7639986-70b2-4646-b805-9631ab96d4ce" xmlns:ns3="51058d1a-b64c-484c-9d3f-6cc69d8c4847" targetNamespace="http://schemas.microsoft.com/office/2006/metadata/properties" ma:root="true" ma:fieldsID="8e4b2017045e43a36b874fb21ee14ece" ns2:_="" ns3:_="">
    <xsd:import namespace="b7639986-70b2-4646-b805-9631ab96d4ce"/>
    <xsd:import namespace="51058d1a-b64c-484c-9d3f-6cc69d8c48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39986-70b2-4646-b805-9631ab96d4c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01f2e6f4-678b-4bcd-9523-f986c0464c02}" ma:internalName="TaxCatchAll" ma:showField="CatchAllData" ma:web="b7639986-70b2-4646-b805-9631ab96d4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058d1a-b64c-484c-9d3f-6cc69d8c48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e2e72f41-1a56-44a9-bc42-b34027bb15c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058d1a-b64c-484c-9d3f-6cc69d8c4847">
      <Terms xmlns="http://schemas.microsoft.com/office/infopath/2007/PartnerControls"/>
    </lcf76f155ced4ddcb4097134ff3c332f>
    <TaxCatchAll xmlns="b7639986-70b2-4646-b805-9631ab96d4ce"/>
  </documentManagement>
</p:properties>
</file>

<file path=customXml/itemProps1.xml><?xml version="1.0" encoding="utf-8"?>
<ds:datastoreItem xmlns:ds="http://schemas.openxmlformats.org/officeDocument/2006/customXml" ds:itemID="{CB487226-4995-4495-9E8E-870B8F4FCE87}">
  <ds:schemaRefs>
    <ds:schemaRef ds:uri="http://schemas.microsoft.com/sharepoint/v3/contenttype/forms"/>
  </ds:schemaRefs>
</ds:datastoreItem>
</file>

<file path=customXml/itemProps2.xml><?xml version="1.0" encoding="utf-8"?>
<ds:datastoreItem xmlns:ds="http://schemas.openxmlformats.org/officeDocument/2006/customXml" ds:itemID="{FC14FC4F-975C-4C01-86D1-068B18663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39986-70b2-4646-b805-9631ab96d4ce"/>
    <ds:schemaRef ds:uri="51058d1a-b64c-484c-9d3f-6cc69d8c4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D2D377-0ABF-4BE4-AAF1-07E3806DA717}">
  <ds:schemaRefs>
    <ds:schemaRef ds:uri="http://schemas.microsoft.com/office/2006/metadata/properties"/>
    <ds:schemaRef ds:uri="http://schemas.microsoft.com/office/infopath/2007/PartnerControls"/>
    <ds:schemaRef ds:uri="51058d1a-b64c-484c-9d3f-6cc69d8c4847"/>
    <ds:schemaRef ds:uri="b7639986-70b2-4646-b805-9631ab96d4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1363</Words>
  <Characters>7772</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Battaglia</dc:creator>
  <cp:keywords/>
  <dc:description/>
  <cp:lastModifiedBy>Luna Moltedo</cp:lastModifiedBy>
  <cp:revision>3</cp:revision>
  <cp:lastPrinted>2025-09-16T10:21:00Z</cp:lastPrinted>
  <dcterms:created xsi:type="dcterms:W3CDTF">2025-09-19T08:31:00Z</dcterms:created>
  <dcterms:modified xsi:type="dcterms:W3CDTF">2025-09-19T08:31:00Z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0x01010026CD126087E61147A120D62623EBBAB5</vt:lpwstr>
  </property>
</Properties>
</file>