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25B3E7" w14:textId="4D8682E9" w:rsidR="00EC375E" w:rsidRPr="002E7A17" w:rsidRDefault="00EC375E" w:rsidP="00F52CAA">
      <w:pPr>
        <w:spacing w:after="120" w:line="257" w:lineRule="auto"/>
        <w:jc w:val="center"/>
        <w:rPr>
          <w:rFonts w:cstheme="minorHAnsi"/>
          <w:b/>
          <w:bCs/>
          <w:sz w:val="28"/>
          <w:szCs w:val="28"/>
          <w:u w:val="single"/>
        </w:rPr>
      </w:pPr>
      <w:r w:rsidRPr="002E7A17">
        <w:rPr>
          <w:rFonts w:cstheme="minorHAnsi"/>
          <w:b/>
          <w:bCs/>
          <w:sz w:val="28"/>
          <w:szCs w:val="28"/>
          <w:u w:val="single"/>
        </w:rPr>
        <w:t>COMUNICATO STAMPA</w:t>
      </w:r>
    </w:p>
    <w:p w14:paraId="44738EF1" w14:textId="7EA1352C" w:rsidR="00EC375E" w:rsidRPr="002E7A17" w:rsidRDefault="00D80E56" w:rsidP="00F52CAA">
      <w:pPr>
        <w:spacing w:after="120" w:line="257" w:lineRule="auto"/>
        <w:jc w:val="center"/>
        <w:rPr>
          <w:rFonts w:cstheme="minorHAnsi"/>
          <w:sz w:val="28"/>
          <w:szCs w:val="28"/>
        </w:rPr>
      </w:pPr>
      <w:r w:rsidRPr="002E7A17">
        <w:rPr>
          <w:rFonts w:cstheme="minorHAnsi"/>
          <w:b/>
          <w:sz w:val="28"/>
          <w:szCs w:val="28"/>
        </w:rPr>
        <w:t>“10 tesi per la sostenibilità”: a</w:t>
      </w:r>
      <w:r w:rsidR="004431C5" w:rsidRPr="002E7A17">
        <w:rPr>
          <w:rFonts w:cstheme="minorHAnsi"/>
          <w:b/>
          <w:sz w:val="28"/>
          <w:szCs w:val="28"/>
        </w:rPr>
        <w:t xml:space="preserve">perte le candidature per </w:t>
      </w:r>
      <w:r w:rsidRPr="002E7A17">
        <w:rPr>
          <w:rFonts w:cstheme="minorHAnsi"/>
          <w:b/>
          <w:sz w:val="28"/>
          <w:szCs w:val="28"/>
        </w:rPr>
        <w:t xml:space="preserve">la </w:t>
      </w:r>
      <w:proofErr w:type="gramStart"/>
      <w:r w:rsidR="00B16A72" w:rsidRPr="002E7A17">
        <w:rPr>
          <w:rFonts w:cstheme="minorHAnsi"/>
          <w:b/>
          <w:sz w:val="28"/>
          <w:szCs w:val="28"/>
        </w:rPr>
        <w:t>2ª</w:t>
      </w:r>
      <w:proofErr w:type="gramEnd"/>
      <w:r w:rsidRPr="002E7A17">
        <w:rPr>
          <w:rFonts w:cstheme="minorHAnsi"/>
          <w:b/>
          <w:sz w:val="28"/>
          <w:szCs w:val="28"/>
        </w:rPr>
        <w:t xml:space="preserve"> edizione de</w:t>
      </w:r>
      <w:r w:rsidR="004431C5" w:rsidRPr="002E7A17">
        <w:rPr>
          <w:rFonts w:cstheme="minorHAnsi"/>
          <w:b/>
          <w:sz w:val="28"/>
          <w:szCs w:val="28"/>
        </w:rPr>
        <w:t>l</w:t>
      </w:r>
      <w:r w:rsidR="00EC375E" w:rsidRPr="002E7A17">
        <w:rPr>
          <w:rFonts w:cstheme="minorHAnsi"/>
          <w:b/>
          <w:sz w:val="28"/>
          <w:szCs w:val="28"/>
        </w:rPr>
        <w:t xml:space="preserve"> </w:t>
      </w:r>
      <w:r w:rsidRPr="002E7A17">
        <w:rPr>
          <w:rFonts w:cstheme="minorHAnsi"/>
          <w:b/>
          <w:sz w:val="28"/>
          <w:szCs w:val="28"/>
        </w:rPr>
        <w:t>Premio di Laurea</w:t>
      </w:r>
      <w:r w:rsidR="00EC375E" w:rsidRPr="002E7A17">
        <w:rPr>
          <w:rFonts w:cstheme="minorHAnsi"/>
          <w:b/>
          <w:sz w:val="28"/>
          <w:szCs w:val="28"/>
        </w:rPr>
        <w:t xml:space="preserve"> </w:t>
      </w:r>
      <w:r w:rsidRPr="002E7A17">
        <w:rPr>
          <w:rFonts w:cstheme="minorHAnsi"/>
          <w:b/>
          <w:sz w:val="28"/>
          <w:szCs w:val="28"/>
        </w:rPr>
        <w:t>lanciato da</w:t>
      </w:r>
      <w:r w:rsidR="00EC375E" w:rsidRPr="002E7A17">
        <w:rPr>
          <w:rFonts w:cstheme="minorHAnsi"/>
          <w:b/>
          <w:bCs/>
          <w:sz w:val="28"/>
          <w:szCs w:val="28"/>
        </w:rPr>
        <w:t xml:space="preserve"> Fondazione </w:t>
      </w:r>
      <w:r w:rsidR="00EC375E" w:rsidRPr="002E7A17">
        <w:rPr>
          <w:rFonts w:cstheme="minorHAnsi"/>
          <w:b/>
          <w:sz w:val="28"/>
          <w:szCs w:val="28"/>
        </w:rPr>
        <w:t>Symbola, Luiss</w:t>
      </w:r>
      <w:r w:rsidRPr="002E7A17">
        <w:rPr>
          <w:rFonts w:cstheme="minorHAnsi"/>
          <w:b/>
          <w:sz w:val="28"/>
          <w:szCs w:val="28"/>
        </w:rPr>
        <w:t>,</w:t>
      </w:r>
      <w:r w:rsidR="00EC375E" w:rsidRPr="002E7A17">
        <w:rPr>
          <w:rFonts w:cstheme="minorHAnsi"/>
          <w:b/>
          <w:sz w:val="28"/>
          <w:szCs w:val="28"/>
        </w:rPr>
        <w:t xml:space="preserve"> Unioncamere</w:t>
      </w:r>
      <w:r w:rsidR="00EC375E" w:rsidRPr="002E7A17">
        <w:rPr>
          <w:rFonts w:cstheme="minorHAnsi"/>
          <w:b/>
          <w:bCs/>
          <w:sz w:val="28"/>
          <w:szCs w:val="28"/>
        </w:rPr>
        <w:t xml:space="preserve"> </w:t>
      </w:r>
      <w:r w:rsidRPr="002E7A17">
        <w:rPr>
          <w:rFonts w:cstheme="minorHAnsi"/>
          <w:b/>
          <w:bCs/>
          <w:sz w:val="28"/>
          <w:szCs w:val="28"/>
        </w:rPr>
        <w:t>e</w:t>
      </w:r>
      <w:r w:rsidR="00EC375E" w:rsidRPr="002E7A17">
        <w:rPr>
          <w:rFonts w:cstheme="minorHAnsi"/>
          <w:b/>
          <w:bCs/>
          <w:sz w:val="28"/>
          <w:szCs w:val="28"/>
        </w:rPr>
        <w:t xml:space="preserve"> </w:t>
      </w:r>
      <w:r w:rsidR="00627ACC" w:rsidRPr="002E7A17">
        <w:rPr>
          <w:rFonts w:cstheme="minorHAnsi"/>
          <w:b/>
          <w:bCs/>
          <w:sz w:val="28"/>
          <w:szCs w:val="28"/>
        </w:rPr>
        <w:t>Deloitte</w:t>
      </w:r>
    </w:p>
    <w:p w14:paraId="184335EF" w14:textId="211EB298" w:rsidR="00B319A5" w:rsidRPr="002E7A17" w:rsidRDefault="00EC375E" w:rsidP="00F52CAA">
      <w:pPr>
        <w:spacing w:after="120" w:line="257" w:lineRule="auto"/>
        <w:jc w:val="both"/>
        <w:rPr>
          <w:rFonts w:cstheme="minorHAnsi"/>
          <w:sz w:val="24"/>
          <w:szCs w:val="24"/>
        </w:rPr>
      </w:pPr>
      <w:r w:rsidRPr="002E7A17">
        <w:rPr>
          <w:rFonts w:cstheme="minorHAnsi"/>
          <w:sz w:val="24"/>
          <w:szCs w:val="24"/>
        </w:rPr>
        <w:t xml:space="preserve">Al via </w:t>
      </w:r>
      <w:r w:rsidR="00B319A5" w:rsidRPr="002E7A17">
        <w:rPr>
          <w:rFonts w:cstheme="minorHAnsi"/>
          <w:sz w:val="24"/>
          <w:szCs w:val="24"/>
        </w:rPr>
        <w:t xml:space="preserve">la </w:t>
      </w:r>
      <w:proofErr w:type="gramStart"/>
      <w:r w:rsidR="00BC7F9A" w:rsidRPr="002E7A17">
        <w:rPr>
          <w:rFonts w:cstheme="minorHAnsi"/>
          <w:sz w:val="24"/>
          <w:szCs w:val="24"/>
        </w:rPr>
        <w:t>2ª</w:t>
      </w:r>
      <w:proofErr w:type="gramEnd"/>
      <w:r w:rsidR="00B319A5" w:rsidRPr="002E7A17">
        <w:rPr>
          <w:rFonts w:cstheme="minorHAnsi"/>
          <w:sz w:val="24"/>
          <w:szCs w:val="24"/>
        </w:rPr>
        <w:t xml:space="preserve"> edizione de</w:t>
      </w:r>
      <w:r w:rsidRPr="002E7A17">
        <w:rPr>
          <w:rFonts w:cstheme="minorHAnsi"/>
          <w:sz w:val="24"/>
          <w:szCs w:val="24"/>
        </w:rPr>
        <w:t xml:space="preserve">l </w:t>
      </w:r>
      <w:r w:rsidR="00B319A5" w:rsidRPr="002E7A17">
        <w:rPr>
          <w:rFonts w:cstheme="minorHAnsi"/>
          <w:sz w:val="24"/>
          <w:szCs w:val="24"/>
        </w:rPr>
        <w:t xml:space="preserve">Bando </w:t>
      </w:r>
      <w:r w:rsidRPr="002E7A17">
        <w:rPr>
          <w:rFonts w:cstheme="minorHAnsi"/>
          <w:sz w:val="24"/>
          <w:szCs w:val="24"/>
        </w:rPr>
        <w:t>“</w:t>
      </w:r>
      <w:r w:rsidR="00B319A5" w:rsidRPr="00685A14">
        <w:rPr>
          <w:rFonts w:cstheme="minorHAnsi"/>
          <w:b/>
          <w:bCs/>
          <w:sz w:val="24"/>
          <w:szCs w:val="24"/>
        </w:rPr>
        <w:t>10</w:t>
      </w:r>
      <w:r w:rsidRPr="00685A14">
        <w:rPr>
          <w:rFonts w:cstheme="minorHAnsi"/>
          <w:b/>
          <w:bCs/>
          <w:sz w:val="24"/>
          <w:szCs w:val="24"/>
        </w:rPr>
        <w:t xml:space="preserve"> tesi per la sostenibilità</w:t>
      </w:r>
      <w:r w:rsidRPr="002E7A17">
        <w:rPr>
          <w:rFonts w:cstheme="minorHAnsi"/>
          <w:sz w:val="24"/>
          <w:szCs w:val="24"/>
        </w:rPr>
        <w:t>”</w:t>
      </w:r>
      <w:r w:rsidR="00431610" w:rsidRPr="002E7A17">
        <w:rPr>
          <w:rFonts w:cstheme="minorHAnsi"/>
          <w:sz w:val="24"/>
          <w:szCs w:val="24"/>
        </w:rPr>
        <w:t>,</w:t>
      </w:r>
      <w:r w:rsidRPr="002E7A17">
        <w:rPr>
          <w:rFonts w:cstheme="minorHAnsi"/>
          <w:sz w:val="24"/>
          <w:szCs w:val="24"/>
        </w:rPr>
        <w:t xml:space="preserve"> </w:t>
      </w:r>
      <w:r w:rsidR="00B319A5" w:rsidRPr="002E7A17">
        <w:rPr>
          <w:rFonts w:cstheme="minorHAnsi"/>
          <w:sz w:val="24"/>
          <w:szCs w:val="24"/>
        </w:rPr>
        <w:t xml:space="preserve">il primo Premio di Laurea in Italia dedicato alla sostenibilità </w:t>
      </w:r>
      <w:r w:rsidR="002F7F1D" w:rsidRPr="002E7A17">
        <w:rPr>
          <w:rFonts w:cstheme="minorHAnsi"/>
          <w:sz w:val="24"/>
          <w:szCs w:val="24"/>
        </w:rPr>
        <w:t xml:space="preserve">a 360 gradi </w:t>
      </w:r>
      <w:r w:rsidR="00B319A5" w:rsidRPr="002E7A17">
        <w:rPr>
          <w:rFonts w:cstheme="minorHAnsi"/>
          <w:sz w:val="24"/>
          <w:szCs w:val="24"/>
        </w:rPr>
        <w:t xml:space="preserve">che valorizza </w:t>
      </w:r>
      <w:r w:rsidR="00D716AF">
        <w:rPr>
          <w:rFonts w:cstheme="minorHAnsi"/>
          <w:sz w:val="24"/>
          <w:szCs w:val="24"/>
        </w:rPr>
        <w:t xml:space="preserve">tesi </w:t>
      </w:r>
      <w:r w:rsidR="00B319A5" w:rsidRPr="002E7A17">
        <w:rPr>
          <w:rFonts w:cstheme="minorHAnsi"/>
          <w:sz w:val="24"/>
          <w:szCs w:val="24"/>
        </w:rPr>
        <w:t xml:space="preserve">universitarie provenienti da tutte le discipline, sia umanistiche che scientifiche. </w:t>
      </w:r>
      <w:r w:rsidR="00F52CAA" w:rsidRPr="002E7A17">
        <w:rPr>
          <w:rFonts w:cstheme="minorHAnsi"/>
          <w:sz w:val="24"/>
          <w:szCs w:val="24"/>
        </w:rPr>
        <w:t>Nasce dalla consapevolezza che la transizione verde è un processo sistemico che interessa tutti gli aspetti della nostra vita e che coinvolge tutti i saperi.</w:t>
      </w:r>
    </w:p>
    <w:p w14:paraId="7D41A0A7" w14:textId="493529E0" w:rsidR="00022295" w:rsidRPr="002E7A17" w:rsidRDefault="00B319A5" w:rsidP="00F52CAA">
      <w:pPr>
        <w:spacing w:after="120" w:line="257" w:lineRule="auto"/>
        <w:jc w:val="both"/>
        <w:rPr>
          <w:rFonts w:cstheme="minorHAnsi"/>
          <w:sz w:val="24"/>
          <w:szCs w:val="24"/>
        </w:rPr>
      </w:pPr>
      <w:r w:rsidRPr="002E7A17">
        <w:rPr>
          <w:rFonts w:cstheme="minorHAnsi"/>
          <w:sz w:val="24"/>
          <w:szCs w:val="24"/>
        </w:rPr>
        <w:t xml:space="preserve">Il Premio </w:t>
      </w:r>
      <w:r w:rsidR="00431610" w:rsidRPr="002E7A17">
        <w:rPr>
          <w:rFonts w:cstheme="minorHAnsi"/>
          <w:sz w:val="24"/>
          <w:szCs w:val="24"/>
        </w:rPr>
        <w:t xml:space="preserve">è </w:t>
      </w:r>
      <w:r w:rsidR="00EC375E" w:rsidRPr="002E7A17">
        <w:rPr>
          <w:rFonts w:cstheme="minorHAnsi"/>
          <w:sz w:val="24"/>
          <w:szCs w:val="24"/>
        </w:rPr>
        <w:t xml:space="preserve">promosso da Fondazione Symbola, Luiss </w:t>
      </w:r>
      <w:r w:rsidR="00BB41D9" w:rsidRPr="002E7A17">
        <w:rPr>
          <w:rFonts w:cstheme="minorHAnsi"/>
          <w:sz w:val="24"/>
          <w:szCs w:val="24"/>
        </w:rPr>
        <w:t xml:space="preserve">Guido Carli </w:t>
      </w:r>
      <w:r w:rsidR="00EC375E" w:rsidRPr="002E7A17">
        <w:rPr>
          <w:rFonts w:cstheme="minorHAnsi"/>
          <w:sz w:val="24"/>
          <w:szCs w:val="24"/>
        </w:rPr>
        <w:t xml:space="preserve">e Unioncamere con il sostegno di </w:t>
      </w:r>
      <w:r w:rsidR="004C0BC2" w:rsidRPr="002E7A17">
        <w:rPr>
          <w:rFonts w:cstheme="minorHAnsi"/>
          <w:sz w:val="24"/>
          <w:szCs w:val="24"/>
        </w:rPr>
        <w:t xml:space="preserve">Deloitte </w:t>
      </w:r>
      <w:proofErr w:type="spellStart"/>
      <w:r w:rsidR="004C0BC2" w:rsidRPr="002E7A17">
        <w:rPr>
          <w:rFonts w:cstheme="minorHAnsi"/>
          <w:sz w:val="24"/>
          <w:szCs w:val="24"/>
        </w:rPr>
        <w:t>Climate</w:t>
      </w:r>
      <w:proofErr w:type="spellEnd"/>
      <w:r w:rsidR="004C0BC2" w:rsidRPr="002E7A17">
        <w:rPr>
          <w:rFonts w:cstheme="minorHAnsi"/>
          <w:sz w:val="24"/>
          <w:szCs w:val="24"/>
        </w:rPr>
        <w:t xml:space="preserve"> &amp; </w:t>
      </w:r>
      <w:proofErr w:type="spellStart"/>
      <w:r w:rsidR="004C0BC2" w:rsidRPr="002E7A17">
        <w:rPr>
          <w:rFonts w:cstheme="minorHAnsi"/>
          <w:sz w:val="24"/>
          <w:szCs w:val="24"/>
        </w:rPr>
        <w:t>Sustainability</w:t>
      </w:r>
      <w:proofErr w:type="spellEnd"/>
      <w:r w:rsidR="00EC375E" w:rsidRPr="002E7A17">
        <w:rPr>
          <w:rFonts w:cstheme="minorHAnsi"/>
          <w:sz w:val="24"/>
          <w:szCs w:val="24"/>
        </w:rPr>
        <w:t xml:space="preserve">, </w:t>
      </w:r>
      <w:r w:rsidR="00BB41D9" w:rsidRPr="002E7A17">
        <w:rPr>
          <w:rFonts w:cstheme="minorHAnsi"/>
          <w:sz w:val="24"/>
          <w:szCs w:val="24"/>
        </w:rPr>
        <w:t>in</w:t>
      </w:r>
      <w:r w:rsidR="00EC375E" w:rsidRPr="002E7A17">
        <w:rPr>
          <w:rFonts w:cstheme="minorHAnsi"/>
          <w:sz w:val="24"/>
          <w:szCs w:val="24"/>
        </w:rPr>
        <w:t xml:space="preserve"> collaborazione </w:t>
      </w:r>
      <w:r w:rsidR="00BB41D9" w:rsidRPr="002E7A17">
        <w:rPr>
          <w:rFonts w:cstheme="minorHAnsi"/>
          <w:sz w:val="24"/>
          <w:szCs w:val="24"/>
        </w:rPr>
        <w:t>con</w:t>
      </w:r>
      <w:r w:rsidR="00EC375E" w:rsidRPr="002E7A17">
        <w:rPr>
          <w:rFonts w:cstheme="minorHAnsi"/>
          <w:sz w:val="24"/>
          <w:szCs w:val="24"/>
        </w:rPr>
        <w:t xml:space="preserve"> Consorzio Interuniversitario AlmaLaurea, Rete delle Università per lo Sviluppo </w:t>
      </w:r>
      <w:r w:rsidR="00132CA0" w:rsidRPr="002E7A17">
        <w:rPr>
          <w:rFonts w:cstheme="minorHAnsi"/>
          <w:sz w:val="24"/>
          <w:szCs w:val="24"/>
        </w:rPr>
        <w:t>S</w:t>
      </w:r>
      <w:r w:rsidR="00EC375E" w:rsidRPr="002E7A17">
        <w:rPr>
          <w:rFonts w:cstheme="minorHAnsi"/>
          <w:sz w:val="24"/>
          <w:szCs w:val="24"/>
        </w:rPr>
        <w:t xml:space="preserve">ostenibile (RUS) e Consorzio Interuniversitario </w:t>
      </w:r>
      <w:r w:rsidR="00132CA0" w:rsidRPr="002E7A17">
        <w:rPr>
          <w:rFonts w:cstheme="minorHAnsi"/>
          <w:sz w:val="24"/>
          <w:szCs w:val="24"/>
        </w:rPr>
        <w:t>N</w:t>
      </w:r>
      <w:r w:rsidR="00EC375E" w:rsidRPr="002E7A17">
        <w:rPr>
          <w:rFonts w:cstheme="minorHAnsi"/>
          <w:sz w:val="24"/>
          <w:szCs w:val="24"/>
        </w:rPr>
        <w:t>azionale per la Scienza e la Tecnologia dei Materiali (I</w:t>
      </w:r>
      <w:r w:rsidR="00BB41D9" w:rsidRPr="002E7A17">
        <w:rPr>
          <w:rFonts w:cstheme="minorHAnsi"/>
          <w:sz w:val="24"/>
          <w:szCs w:val="24"/>
        </w:rPr>
        <w:t>NSTM</w:t>
      </w:r>
      <w:r w:rsidR="00EC375E" w:rsidRPr="002E7A17">
        <w:rPr>
          <w:rFonts w:cstheme="minorHAnsi"/>
          <w:sz w:val="24"/>
          <w:szCs w:val="24"/>
        </w:rPr>
        <w:t xml:space="preserve">). </w:t>
      </w:r>
      <w:r w:rsidR="00BB41D9" w:rsidRPr="002E7A17">
        <w:rPr>
          <w:rFonts w:cstheme="minorHAnsi"/>
          <w:sz w:val="24"/>
          <w:szCs w:val="24"/>
        </w:rPr>
        <w:t>L’iniziativa è patrocinata dalla Conferenza dei Rettori (CRUI) e dal Ministero dell’Università e la Ricerca</w:t>
      </w:r>
      <w:r w:rsidRPr="002E7A17">
        <w:rPr>
          <w:rFonts w:cstheme="minorHAnsi"/>
          <w:sz w:val="24"/>
          <w:szCs w:val="24"/>
        </w:rPr>
        <w:t xml:space="preserve">. </w:t>
      </w:r>
    </w:p>
    <w:p w14:paraId="4A5C6270" w14:textId="22C160EF" w:rsidR="00BB41D9" w:rsidRPr="002E7A17" w:rsidRDefault="00BB41D9" w:rsidP="00F52CAA">
      <w:pPr>
        <w:spacing w:after="120" w:line="257" w:lineRule="auto"/>
        <w:jc w:val="both"/>
        <w:rPr>
          <w:rFonts w:cstheme="minorHAnsi"/>
          <w:sz w:val="24"/>
          <w:szCs w:val="24"/>
        </w:rPr>
      </w:pPr>
      <w:r w:rsidRPr="002E7A17">
        <w:rPr>
          <w:rFonts w:cstheme="minorHAnsi"/>
          <w:sz w:val="24"/>
          <w:szCs w:val="24"/>
        </w:rPr>
        <w:t xml:space="preserve">Proprio in funzione di questa visione larga, </w:t>
      </w:r>
      <w:r w:rsidR="00132CA0" w:rsidRPr="002E7A17">
        <w:rPr>
          <w:rFonts w:cstheme="minorHAnsi"/>
          <w:sz w:val="24"/>
          <w:szCs w:val="24"/>
        </w:rPr>
        <w:t>i</w:t>
      </w:r>
      <w:r w:rsidRPr="002E7A17">
        <w:rPr>
          <w:rFonts w:cstheme="minorHAnsi"/>
          <w:sz w:val="24"/>
          <w:szCs w:val="24"/>
        </w:rPr>
        <w:t>l</w:t>
      </w:r>
      <w:r w:rsidR="00132CA0" w:rsidRPr="002E7A17">
        <w:rPr>
          <w:rFonts w:cstheme="minorHAnsi"/>
          <w:sz w:val="24"/>
          <w:szCs w:val="24"/>
        </w:rPr>
        <w:t xml:space="preserve"> concorso</w:t>
      </w:r>
      <w:r w:rsidRPr="002E7A17">
        <w:rPr>
          <w:rFonts w:cstheme="minorHAnsi"/>
          <w:sz w:val="24"/>
          <w:szCs w:val="24"/>
        </w:rPr>
        <w:t xml:space="preserve"> </w:t>
      </w:r>
      <w:r w:rsidR="00132CA0" w:rsidRPr="002E7A17">
        <w:rPr>
          <w:rFonts w:cstheme="minorHAnsi"/>
          <w:sz w:val="24"/>
          <w:szCs w:val="24"/>
        </w:rPr>
        <w:t xml:space="preserve">è suddiviso in </w:t>
      </w:r>
      <w:r w:rsidRPr="002E7A17">
        <w:rPr>
          <w:rFonts w:cstheme="minorHAnsi"/>
          <w:sz w:val="24"/>
          <w:szCs w:val="24"/>
        </w:rPr>
        <w:t xml:space="preserve">dieci </w:t>
      </w:r>
      <w:r w:rsidR="00132CA0" w:rsidRPr="002E7A17">
        <w:rPr>
          <w:rFonts w:cstheme="minorHAnsi"/>
          <w:sz w:val="24"/>
          <w:szCs w:val="24"/>
        </w:rPr>
        <w:t xml:space="preserve">macro </w:t>
      </w:r>
      <w:r w:rsidRPr="002E7A17">
        <w:rPr>
          <w:rFonts w:cstheme="minorHAnsi"/>
          <w:sz w:val="24"/>
          <w:szCs w:val="24"/>
        </w:rPr>
        <w:t>aree tematiche</w:t>
      </w:r>
      <w:r w:rsidR="00B319A5" w:rsidRPr="002E7A17">
        <w:rPr>
          <w:rFonts w:cstheme="minorHAnsi"/>
          <w:sz w:val="24"/>
          <w:szCs w:val="24"/>
        </w:rPr>
        <w:t xml:space="preserve"> che raggruppano tutte le discipline di studio delle Università italiane</w:t>
      </w:r>
      <w:r w:rsidRPr="002E7A17">
        <w:rPr>
          <w:rFonts w:cstheme="minorHAnsi"/>
          <w:sz w:val="24"/>
          <w:szCs w:val="24"/>
        </w:rPr>
        <w:t xml:space="preserve">: </w:t>
      </w:r>
      <w:r w:rsidR="005C5EF9">
        <w:rPr>
          <w:rFonts w:cstheme="minorHAnsi"/>
          <w:sz w:val="24"/>
          <w:szCs w:val="24"/>
        </w:rPr>
        <w:t>E</w:t>
      </w:r>
      <w:r w:rsidRPr="002E7A17">
        <w:rPr>
          <w:rFonts w:cstheme="minorHAnsi"/>
          <w:sz w:val="24"/>
          <w:szCs w:val="24"/>
        </w:rPr>
        <w:t xml:space="preserve">conomia e </w:t>
      </w:r>
      <w:r w:rsidR="005C5EF9">
        <w:rPr>
          <w:rFonts w:cstheme="minorHAnsi"/>
          <w:sz w:val="24"/>
          <w:szCs w:val="24"/>
        </w:rPr>
        <w:t>S</w:t>
      </w:r>
      <w:r w:rsidRPr="002E7A17">
        <w:rPr>
          <w:rFonts w:cstheme="minorHAnsi"/>
          <w:sz w:val="24"/>
          <w:szCs w:val="24"/>
        </w:rPr>
        <w:t xml:space="preserve">tatistica - </w:t>
      </w:r>
      <w:r w:rsidR="005C5EF9">
        <w:rPr>
          <w:rFonts w:cstheme="minorHAnsi"/>
          <w:sz w:val="24"/>
          <w:szCs w:val="24"/>
        </w:rPr>
        <w:t>S</w:t>
      </w:r>
      <w:r w:rsidRPr="002E7A17">
        <w:rPr>
          <w:rFonts w:cstheme="minorHAnsi"/>
          <w:sz w:val="24"/>
          <w:szCs w:val="24"/>
        </w:rPr>
        <w:t xml:space="preserve">cienze giuridiche, politiche e sociali - </w:t>
      </w:r>
      <w:r w:rsidR="005C5EF9">
        <w:rPr>
          <w:rFonts w:cstheme="minorHAnsi"/>
          <w:sz w:val="24"/>
          <w:szCs w:val="24"/>
        </w:rPr>
        <w:t>I</w:t>
      </w:r>
      <w:r w:rsidRPr="002E7A17">
        <w:rPr>
          <w:rFonts w:cstheme="minorHAnsi"/>
          <w:sz w:val="24"/>
          <w:szCs w:val="24"/>
        </w:rPr>
        <w:t xml:space="preserve">ngegneria civile, </w:t>
      </w:r>
      <w:r w:rsidR="003A2C02">
        <w:rPr>
          <w:rFonts w:cstheme="minorHAnsi"/>
          <w:sz w:val="24"/>
          <w:szCs w:val="24"/>
        </w:rPr>
        <w:t xml:space="preserve">dell’ambiente e del territorio, </w:t>
      </w:r>
      <w:r w:rsidR="005C5EF9">
        <w:rPr>
          <w:rFonts w:cstheme="minorHAnsi"/>
          <w:sz w:val="24"/>
          <w:szCs w:val="24"/>
        </w:rPr>
        <w:t>A</w:t>
      </w:r>
      <w:r w:rsidRPr="002E7A17">
        <w:rPr>
          <w:rFonts w:cstheme="minorHAnsi"/>
          <w:sz w:val="24"/>
          <w:szCs w:val="24"/>
        </w:rPr>
        <w:t xml:space="preserve">rchitettura e </w:t>
      </w:r>
      <w:r w:rsidR="005C5EF9">
        <w:rPr>
          <w:rFonts w:cstheme="minorHAnsi"/>
          <w:sz w:val="24"/>
          <w:szCs w:val="24"/>
        </w:rPr>
        <w:t>D</w:t>
      </w:r>
      <w:r w:rsidRPr="002E7A17">
        <w:rPr>
          <w:rFonts w:cstheme="minorHAnsi"/>
          <w:sz w:val="24"/>
          <w:szCs w:val="24"/>
        </w:rPr>
        <w:t xml:space="preserve">esign - </w:t>
      </w:r>
      <w:r w:rsidR="005C5EF9">
        <w:rPr>
          <w:rFonts w:cstheme="minorHAnsi"/>
          <w:sz w:val="24"/>
          <w:szCs w:val="24"/>
        </w:rPr>
        <w:t>S</w:t>
      </w:r>
      <w:r w:rsidRPr="002E7A17">
        <w:rPr>
          <w:rFonts w:cstheme="minorHAnsi"/>
          <w:sz w:val="24"/>
          <w:szCs w:val="24"/>
        </w:rPr>
        <w:t xml:space="preserve">cienze dell’antichità, letterarie, artistiche, storiche, filosofiche, pedagogiche e psicologiche - </w:t>
      </w:r>
      <w:r w:rsidR="005C5EF9">
        <w:rPr>
          <w:rFonts w:cstheme="minorHAnsi"/>
          <w:sz w:val="24"/>
          <w:szCs w:val="24"/>
        </w:rPr>
        <w:t>I</w:t>
      </w:r>
      <w:r w:rsidRPr="002E7A17">
        <w:rPr>
          <w:rFonts w:cstheme="minorHAnsi"/>
          <w:sz w:val="24"/>
          <w:szCs w:val="24"/>
        </w:rPr>
        <w:t xml:space="preserve">ngegneria industriale e dell’informazione - </w:t>
      </w:r>
      <w:r w:rsidR="005C5EF9">
        <w:rPr>
          <w:rFonts w:cstheme="minorHAnsi"/>
          <w:sz w:val="24"/>
          <w:szCs w:val="24"/>
        </w:rPr>
        <w:t>C</w:t>
      </w:r>
      <w:r w:rsidRPr="002E7A17">
        <w:rPr>
          <w:rFonts w:cstheme="minorHAnsi"/>
          <w:sz w:val="24"/>
          <w:szCs w:val="24"/>
        </w:rPr>
        <w:t xml:space="preserve">himica e </w:t>
      </w:r>
      <w:r w:rsidR="005C5EF9">
        <w:rPr>
          <w:rFonts w:cstheme="minorHAnsi"/>
          <w:sz w:val="24"/>
          <w:szCs w:val="24"/>
        </w:rPr>
        <w:t>B</w:t>
      </w:r>
      <w:r w:rsidRPr="002E7A17">
        <w:rPr>
          <w:rFonts w:cstheme="minorHAnsi"/>
          <w:sz w:val="24"/>
          <w:szCs w:val="24"/>
        </w:rPr>
        <w:t xml:space="preserve">iologia - </w:t>
      </w:r>
      <w:r w:rsidR="005C5EF9">
        <w:rPr>
          <w:rFonts w:cstheme="minorHAnsi"/>
          <w:sz w:val="24"/>
          <w:szCs w:val="24"/>
        </w:rPr>
        <w:t>A</w:t>
      </w:r>
      <w:r w:rsidRPr="002E7A17">
        <w:rPr>
          <w:rFonts w:cstheme="minorHAnsi"/>
          <w:sz w:val="24"/>
          <w:szCs w:val="24"/>
        </w:rPr>
        <w:t xml:space="preserve">graria, </w:t>
      </w:r>
      <w:r w:rsidR="005C5EF9">
        <w:rPr>
          <w:rFonts w:cstheme="minorHAnsi"/>
          <w:sz w:val="24"/>
          <w:szCs w:val="24"/>
        </w:rPr>
        <w:t>V</w:t>
      </w:r>
      <w:r w:rsidRPr="002E7A17">
        <w:rPr>
          <w:rFonts w:cstheme="minorHAnsi"/>
          <w:sz w:val="24"/>
          <w:szCs w:val="24"/>
        </w:rPr>
        <w:t xml:space="preserve">eterinaria e </w:t>
      </w:r>
      <w:r w:rsidR="005C5EF9">
        <w:rPr>
          <w:rFonts w:cstheme="minorHAnsi"/>
          <w:sz w:val="24"/>
          <w:szCs w:val="24"/>
        </w:rPr>
        <w:t>S</w:t>
      </w:r>
      <w:r w:rsidRPr="002E7A17">
        <w:rPr>
          <w:rFonts w:cstheme="minorHAnsi"/>
          <w:sz w:val="24"/>
          <w:szCs w:val="24"/>
        </w:rPr>
        <w:t xml:space="preserve">cienze forestali - </w:t>
      </w:r>
      <w:r w:rsidR="005C5EF9">
        <w:rPr>
          <w:rFonts w:cstheme="minorHAnsi"/>
          <w:sz w:val="24"/>
          <w:szCs w:val="24"/>
        </w:rPr>
        <w:t>S</w:t>
      </w:r>
      <w:r w:rsidRPr="002E7A17">
        <w:rPr>
          <w:rFonts w:cstheme="minorHAnsi"/>
          <w:sz w:val="24"/>
          <w:szCs w:val="24"/>
        </w:rPr>
        <w:t xml:space="preserve">cienze della </w:t>
      </w:r>
      <w:r w:rsidR="005C5EF9">
        <w:rPr>
          <w:rFonts w:cstheme="minorHAnsi"/>
          <w:sz w:val="24"/>
          <w:szCs w:val="24"/>
        </w:rPr>
        <w:t>T</w:t>
      </w:r>
      <w:r w:rsidRPr="002E7A17">
        <w:rPr>
          <w:rFonts w:cstheme="minorHAnsi"/>
          <w:sz w:val="24"/>
          <w:szCs w:val="24"/>
        </w:rPr>
        <w:t xml:space="preserve">erra - </w:t>
      </w:r>
      <w:r w:rsidR="005C5EF9">
        <w:rPr>
          <w:rFonts w:cstheme="minorHAnsi"/>
          <w:sz w:val="24"/>
          <w:szCs w:val="24"/>
        </w:rPr>
        <w:t>M</w:t>
      </w:r>
      <w:r w:rsidRPr="002E7A17">
        <w:rPr>
          <w:rFonts w:cstheme="minorHAnsi"/>
          <w:sz w:val="24"/>
          <w:szCs w:val="24"/>
        </w:rPr>
        <w:t xml:space="preserve">atematica, </w:t>
      </w:r>
      <w:r w:rsidR="005C5EF9">
        <w:rPr>
          <w:rFonts w:cstheme="minorHAnsi"/>
          <w:sz w:val="24"/>
          <w:szCs w:val="24"/>
        </w:rPr>
        <w:t>F</w:t>
      </w:r>
      <w:r w:rsidRPr="002E7A17">
        <w:rPr>
          <w:rFonts w:cstheme="minorHAnsi"/>
          <w:sz w:val="24"/>
          <w:szCs w:val="24"/>
        </w:rPr>
        <w:t xml:space="preserve">isica e </w:t>
      </w:r>
      <w:r w:rsidR="005C5EF9">
        <w:rPr>
          <w:rFonts w:cstheme="minorHAnsi"/>
          <w:sz w:val="24"/>
          <w:szCs w:val="24"/>
        </w:rPr>
        <w:t>I</w:t>
      </w:r>
      <w:r w:rsidRPr="002E7A17">
        <w:rPr>
          <w:rFonts w:cstheme="minorHAnsi"/>
          <w:sz w:val="24"/>
          <w:szCs w:val="24"/>
        </w:rPr>
        <w:t xml:space="preserve">nformatica - </w:t>
      </w:r>
      <w:r w:rsidR="005C5EF9">
        <w:rPr>
          <w:rFonts w:cstheme="minorHAnsi"/>
          <w:sz w:val="24"/>
          <w:szCs w:val="24"/>
        </w:rPr>
        <w:t>M</w:t>
      </w:r>
      <w:r w:rsidRPr="002E7A17">
        <w:rPr>
          <w:rFonts w:cstheme="minorHAnsi"/>
          <w:sz w:val="24"/>
          <w:szCs w:val="24"/>
        </w:rPr>
        <w:t>edicina.</w:t>
      </w:r>
      <w:r w:rsidR="00593602" w:rsidRPr="002E7A17">
        <w:rPr>
          <w:rFonts w:cstheme="minorHAnsi"/>
          <w:sz w:val="24"/>
          <w:szCs w:val="24"/>
        </w:rPr>
        <w:t xml:space="preserve"> </w:t>
      </w:r>
    </w:p>
    <w:p w14:paraId="761E8572" w14:textId="427F522E" w:rsidR="008E14AE" w:rsidRPr="002E7A17" w:rsidRDefault="008E14AE" w:rsidP="008E14AE">
      <w:pPr>
        <w:spacing w:after="120" w:line="257" w:lineRule="auto"/>
        <w:jc w:val="both"/>
        <w:rPr>
          <w:rFonts w:cstheme="minorHAnsi"/>
          <w:sz w:val="24"/>
          <w:szCs w:val="24"/>
        </w:rPr>
      </w:pPr>
      <w:r w:rsidRPr="002E7A17">
        <w:rPr>
          <w:rFonts w:cstheme="minorHAnsi"/>
          <w:sz w:val="24"/>
          <w:szCs w:val="24"/>
        </w:rPr>
        <w:t xml:space="preserve">È possibile presentare le proprie candidature a partire dal </w:t>
      </w:r>
      <w:r w:rsidR="00B16A72">
        <w:rPr>
          <w:rFonts w:cstheme="minorHAnsi"/>
          <w:sz w:val="24"/>
          <w:szCs w:val="24"/>
        </w:rPr>
        <w:t>3 novembre</w:t>
      </w:r>
      <w:r w:rsidRPr="002E7A17">
        <w:rPr>
          <w:rFonts w:cstheme="minorHAnsi"/>
          <w:sz w:val="24"/>
          <w:szCs w:val="24"/>
        </w:rPr>
        <w:t xml:space="preserve"> fino al </w:t>
      </w:r>
      <w:r w:rsidR="00795CD1" w:rsidRPr="002E7A17">
        <w:rPr>
          <w:rFonts w:cstheme="minorHAnsi"/>
          <w:sz w:val="24"/>
          <w:szCs w:val="24"/>
        </w:rPr>
        <w:t>31</w:t>
      </w:r>
      <w:r w:rsidRPr="002E7A17">
        <w:rPr>
          <w:rFonts w:cstheme="minorHAnsi"/>
          <w:sz w:val="24"/>
          <w:szCs w:val="24"/>
        </w:rPr>
        <w:t xml:space="preserve"> gennaio</w:t>
      </w:r>
      <w:r w:rsidR="00EB6C39">
        <w:rPr>
          <w:rFonts w:cstheme="minorHAnsi"/>
          <w:sz w:val="24"/>
          <w:szCs w:val="24"/>
        </w:rPr>
        <w:t xml:space="preserve"> 2026</w:t>
      </w:r>
      <w:r w:rsidRPr="002E7A17">
        <w:rPr>
          <w:rFonts w:cstheme="minorHAnsi"/>
          <w:sz w:val="24"/>
          <w:szCs w:val="24"/>
        </w:rPr>
        <w:t xml:space="preserve"> sulla piattaforma dedicata accessibile dal sito della Fondazione Symbola, alla pagina </w:t>
      </w:r>
      <w:hyperlink r:id="rId10" w:history="1">
        <w:r w:rsidRPr="002E7A17">
          <w:rPr>
            <w:rStyle w:val="Collegamentoipertestuale"/>
            <w:rFonts w:cstheme="minorHAnsi"/>
            <w:color w:val="auto"/>
            <w:sz w:val="24"/>
            <w:szCs w:val="24"/>
          </w:rPr>
          <w:t>https://symbola.net/progetto/10tesi/</w:t>
        </w:r>
      </w:hyperlink>
      <w:r w:rsidRPr="002E7A17">
        <w:rPr>
          <w:rFonts w:cstheme="minorHAnsi"/>
          <w:sz w:val="24"/>
          <w:szCs w:val="24"/>
        </w:rPr>
        <w:t xml:space="preserve">. Possono partecipare tutti </w:t>
      </w:r>
      <w:r w:rsidR="00EB09BC">
        <w:rPr>
          <w:rFonts w:cstheme="minorHAnsi"/>
          <w:sz w:val="24"/>
          <w:szCs w:val="24"/>
        </w:rPr>
        <w:t xml:space="preserve">coloro che abbiano </w:t>
      </w:r>
      <w:r w:rsidR="006C4709" w:rsidRPr="0052559D">
        <w:rPr>
          <w:sz w:val="24"/>
          <w:szCs w:val="24"/>
        </w:rPr>
        <w:t xml:space="preserve">conseguito la </w:t>
      </w:r>
      <w:r w:rsidR="006C4709">
        <w:rPr>
          <w:sz w:val="24"/>
          <w:szCs w:val="24"/>
        </w:rPr>
        <w:t>Laurea</w:t>
      </w:r>
      <w:r w:rsidR="006C4709" w:rsidRPr="0052559D">
        <w:rPr>
          <w:sz w:val="24"/>
          <w:szCs w:val="24"/>
        </w:rPr>
        <w:t xml:space="preserve"> </w:t>
      </w:r>
      <w:r w:rsidR="006C4709">
        <w:rPr>
          <w:sz w:val="24"/>
          <w:szCs w:val="24"/>
        </w:rPr>
        <w:t>M</w:t>
      </w:r>
      <w:r w:rsidR="006C4709" w:rsidRPr="0052559D">
        <w:rPr>
          <w:sz w:val="24"/>
          <w:szCs w:val="24"/>
        </w:rPr>
        <w:t xml:space="preserve">agistrale o </w:t>
      </w:r>
      <w:r w:rsidR="006C4709">
        <w:rPr>
          <w:sz w:val="24"/>
          <w:szCs w:val="24"/>
        </w:rPr>
        <w:t>M</w:t>
      </w:r>
      <w:r w:rsidR="006C4709" w:rsidRPr="0052559D">
        <w:rPr>
          <w:sz w:val="24"/>
          <w:szCs w:val="24"/>
        </w:rPr>
        <w:t xml:space="preserve">agistrale a </w:t>
      </w:r>
      <w:r w:rsidR="006C4709">
        <w:rPr>
          <w:sz w:val="24"/>
          <w:szCs w:val="24"/>
        </w:rPr>
        <w:t>C</w:t>
      </w:r>
      <w:r w:rsidR="006C4709" w:rsidRPr="0052559D">
        <w:rPr>
          <w:sz w:val="24"/>
          <w:szCs w:val="24"/>
        </w:rPr>
        <w:t xml:space="preserve">iclo </w:t>
      </w:r>
      <w:r w:rsidR="006C4709">
        <w:rPr>
          <w:sz w:val="24"/>
          <w:szCs w:val="24"/>
        </w:rPr>
        <w:t>U</w:t>
      </w:r>
      <w:r w:rsidR="006C4709" w:rsidRPr="0052559D">
        <w:rPr>
          <w:sz w:val="24"/>
          <w:szCs w:val="24"/>
        </w:rPr>
        <w:t xml:space="preserve">nico </w:t>
      </w:r>
      <w:r w:rsidR="006C4709">
        <w:rPr>
          <w:sz w:val="24"/>
          <w:szCs w:val="24"/>
        </w:rPr>
        <w:t>(</w:t>
      </w:r>
      <w:r w:rsidR="006C4709" w:rsidRPr="0052559D">
        <w:rPr>
          <w:sz w:val="24"/>
          <w:szCs w:val="24"/>
        </w:rPr>
        <w:t>o titoli equipollenti</w:t>
      </w:r>
      <w:r w:rsidR="006C4709">
        <w:rPr>
          <w:sz w:val="24"/>
          <w:szCs w:val="24"/>
        </w:rPr>
        <w:t xml:space="preserve">) </w:t>
      </w:r>
      <w:r w:rsidR="006C4709" w:rsidRPr="0052559D">
        <w:rPr>
          <w:sz w:val="24"/>
          <w:szCs w:val="24"/>
        </w:rPr>
        <w:t xml:space="preserve">negli Anni Accademici </w:t>
      </w:r>
      <w:r w:rsidR="006C4709">
        <w:rPr>
          <w:sz w:val="24"/>
          <w:szCs w:val="24"/>
        </w:rPr>
        <w:t xml:space="preserve">2022/2023 e </w:t>
      </w:r>
      <w:r w:rsidR="006C4709" w:rsidRPr="0052559D">
        <w:rPr>
          <w:sz w:val="24"/>
          <w:szCs w:val="24"/>
        </w:rPr>
        <w:t>202</w:t>
      </w:r>
      <w:r w:rsidR="006C4709">
        <w:rPr>
          <w:sz w:val="24"/>
          <w:szCs w:val="24"/>
        </w:rPr>
        <w:t>3</w:t>
      </w:r>
      <w:r w:rsidR="006C4709" w:rsidRPr="0052559D">
        <w:rPr>
          <w:sz w:val="24"/>
          <w:szCs w:val="24"/>
        </w:rPr>
        <w:t>/202</w:t>
      </w:r>
      <w:r w:rsidR="006C4709">
        <w:rPr>
          <w:sz w:val="24"/>
          <w:szCs w:val="24"/>
        </w:rPr>
        <w:t>4</w:t>
      </w:r>
      <w:r w:rsidRPr="002E7A17">
        <w:rPr>
          <w:rFonts w:cstheme="minorHAnsi"/>
          <w:sz w:val="24"/>
          <w:szCs w:val="24"/>
        </w:rPr>
        <w:t xml:space="preserve">. </w:t>
      </w:r>
    </w:p>
    <w:p w14:paraId="2E292B82" w14:textId="61669DCA" w:rsidR="00BB41D9" w:rsidRPr="002E7A17" w:rsidRDefault="00BB41D9" w:rsidP="00F52CAA">
      <w:pPr>
        <w:spacing w:after="120" w:line="257" w:lineRule="auto"/>
        <w:jc w:val="both"/>
        <w:rPr>
          <w:rFonts w:cstheme="minorHAnsi"/>
          <w:sz w:val="24"/>
          <w:szCs w:val="24"/>
        </w:rPr>
      </w:pPr>
      <w:r w:rsidRPr="002E7A17">
        <w:rPr>
          <w:rFonts w:cstheme="minorHAnsi"/>
          <w:sz w:val="24"/>
          <w:szCs w:val="24"/>
        </w:rPr>
        <w:t xml:space="preserve">Ai 10 vincitori è riservato un premio di 2.000 euro. </w:t>
      </w:r>
      <w:r w:rsidR="00B319A5" w:rsidRPr="002E7A17">
        <w:rPr>
          <w:rFonts w:cstheme="minorHAnsi"/>
          <w:sz w:val="24"/>
          <w:szCs w:val="24"/>
        </w:rPr>
        <w:t xml:space="preserve">È prevista </w:t>
      </w:r>
      <w:r w:rsidRPr="002E7A17">
        <w:rPr>
          <w:rFonts w:cstheme="minorHAnsi"/>
          <w:sz w:val="24"/>
          <w:szCs w:val="24"/>
        </w:rPr>
        <w:t>inoltre la possibilità di pubblicare l</w:t>
      </w:r>
      <w:r w:rsidR="00B319A5" w:rsidRPr="002E7A17">
        <w:rPr>
          <w:rFonts w:cstheme="minorHAnsi"/>
          <w:sz w:val="24"/>
          <w:szCs w:val="24"/>
        </w:rPr>
        <w:t>e</w:t>
      </w:r>
      <w:r w:rsidRPr="002E7A17">
        <w:rPr>
          <w:rFonts w:cstheme="minorHAnsi"/>
          <w:sz w:val="24"/>
          <w:szCs w:val="24"/>
        </w:rPr>
        <w:t xml:space="preserve"> tesi </w:t>
      </w:r>
      <w:r w:rsidR="009531FC">
        <w:rPr>
          <w:rFonts w:cstheme="minorHAnsi"/>
          <w:sz w:val="24"/>
          <w:szCs w:val="24"/>
        </w:rPr>
        <w:t xml:space="preserve">sul sito della Fondazione Symbola e renderle </w:t>
      </w:r>
      <w:r w:rsidR="003D2DC7">
        <w:rPr>
          <w:rFonts w:cstheme="minorHAnsi"/>
          <w:sz w:val="24"/>
          <w:szCs w:val="24"/>
        </w:rPr>
        <w:t xml:space="preserve">così disponibili ad </w:t>
      </w:r>
      <w:r w:rsidRPr="002E7A17">
        <w:rPr>
          <w:rFonts w:cstheme="minorHAnsi"/>
          <w:sz w:val="24"/>
          <w:szCs w:val="24"/>
        </w:rPr>
        <w:t>un network di aziende di primo piano nel panorama nazionale.</w:t>
      </w:r>
    </w:p>
    <w:p w14:paraId="5851B8DC" w14:textId="1D071FF3" w:rsidR="006A6A26" w:rsidRPr="002E7A17" w:rsidRDefault="006A6A26" w:rsidP="00F52CAA">
      <w:pPr>
        <w:spacing w:after="120" w:line="257" w:lineRule="auto"/>
        <w:jc w:val="both"/>
        <w:rPr>
          <w:rFonts w:cstheme="minorHAnsi"/>
          <w:sz w:val="24"/>
          <w:szCs w:val="24"/>
        </w:rPr>
      </w:pPr>
      <w:r w:rsidRPr="002E7A17">
        <w:rPr>
          <w:rFonts w:cstheme="minorHAnsi"/>
          <w:sz w:val="24"/>
          <w:szCs w:val="24"/>
        </w:rPr>
        <w:t xml:space="preserve">La scelta dei vincitori sarà affidata a un </w:t>
      </w:r>
      <w:r w:rsidR="00D80E56" w:rsidRPr="002E7A17">
        <w:rPr>
          <w:rFonts w:cstheme="minorHAnsi"/>
          <w:sz w:val="24"/>
          <w:szCs w:val="24"/>
        </w:rPr>
        <w:t>C</w:t>
      </w:r>
      <w:r w:rsidRPr="002E7A17">
        <w:rPr>
          <w:rFonts w:cstheme="minorHAnsi"/>
          <w:sz w:val="24"/>
          <w:szCs w:val="24"/>
        </w:rPr>
        <w:t xml:space="preserve">omitato </w:t>
      </w:r>
      <w:r w:rsidR="00D80E56" w:rsidRPr="002E7A17">
        <w:rPr>
          <w:rFonts w:cstheme="minorHAnsi"/>
          <w:sz w:val="24"/>
          <w:szCs w:val="24"/>
        </w:rPr>
        <w:t>S</w:t>
      </w:r>
      <w:r w:rsidRPr="002E7A17">
        <w:rPr>
          <w:rFonts w:cstheme="minorHAnsi"/>
          <w:sz w:val="24"/>
          <w:szCs w:val="24"/>
        </w:rPr>
        <w:t xml:space="preserve">cientifico </w:t>
      </w:r>
      <w:r w:rsidR="00D80E56" w:rsidRPr="002E7A17">
        <w:rPr>
          <w:rFonts w:cstheme="minorHAnsi"/>
          <w:sz w:val="24"/>
          <w:szCs w:val="24"/>
        </w:rPr>
        <w:t xml:space="preserve">composto dai rappresentanti istituzionali dei partner del </w:t>
      </w:r>
      <w:r w:rsidR="00BB41D9" w:rsidRPr="002E7A17">
        <w:rPr>
          <w:rFonts w:cstheme="minorHAnsi"/>
          <w:sz w:val="24"/>
          <w:szCs w:val="24"/>
        </w:rPr>
        <w:t>p</w:t>
      </w:r>
      <w:r w:rsidR="00D80E56" w:rsidRPr="002E7A17">
        <w:rPr>
          <w:rFonts w:cstheme="minorHAnsi"/>
          <w:sz w:val="24"/>
          <w:szCs w:val="24"/>
        </w:rPr>
        <w:t>remio e presieduto</w:t>
      </w:r>
      <w:r w:rsidRPr="002E7A17">
        <w:rPr>
          <w:rFonts w:cstheme="minorHAnsi"/>
          <w:sz w:val="24"/>
          <w:szCs w:val="24"/>
        </w:rPr>
        <w:t xml:space="preserve"> da</w:t>
      </w:r>
      <w:r w:rsidR="00D80E56" w:rsidRPr="002E7A17">
        <w:rPr>
          <w:rFonts w:cstheme="minorHAnsi"/>
          <w:sz w:val="24"/>
          <w:szCs w:val="24"/>
        </w:rPr>
        <w:t xml:space="preserve"> </w:t>
      </w:r>
      <w:r w:rsidR="00355B8C" w:rsidRPr="002E7A17">
        <w:rPr>
          <w:rFonts w:cstheme="minorHAnsi"/>
          <w:sz w:val="24"/>
          <w:szCs w:val="24"/>
        </w:rPr>
        <w:t xml:space="preserve">Stefano Zamagni (Università di Bologna), </w:t>
      </w:r>
      <w:r w:rsidR="00D80E56" w:rsidRPr="002E7A17">
        <w:rPr>
          <w:rFonts w:cstheme="minorHAnsi"/>
          <w:sz w:val="24"/>
          <w:szCs w:val="24"/>
        </w:rPr>
        <w:t>Emiliana De Blasio (Luiss), Marco Frey (S.</w:t>
      </w:r>
      <w:r w:rsidR="00BB41D9" w:rsidRPr="002E7A17">
        <w:rPr>
          <w:rFonts w:cstheme="minorHAnsi"/>
          <w:sz w:val="24"/>
          <w:szCs w:val="24"/>
        </w:rPr>
        <w:t xml:space="preserve"> </w:t>
      </w:r>
      <w:r w:rsidR="00D80E56" w:rsidRPr="002E7A17">
        <w:rPr>
          <w:rFonts w:cstheme="minorHAnsi"/>
          <w:sz w:val="24"/>
          <w:szCs w:val="24"/>
        </w:rPr>
        <w:t>Anna)</w:t>
      </w:r>
      <w:r w:rsidR="00355B8C" w:rsidRPr="002E7A17">
        <w:rPr>
          <w:rFonts w:cstheme="minorHAnsi"/>
          <w:sz w:val="24"/>
          <w:szCs w:val="24"/>
        </w:rPr>
        <w:t>.</w:t>
      </w:r>
    </w:p>
    <w:p w14:paraId="03129C5D" w14:textId="13D6283A" w:rsidR="004762C7" w:rsidRPr="002E7A17" w:rsidRDefault="00BB41D9" w:rsidP="00D716AF">
      <w:pPr>
        <w:spacing w:after="120" w:line="257" w:lineRule="auto"/>
        <w:jc w:val="both"/>
        <w:rPr>
          <w:rFonts w:cstheme="minorHAnsi"/>
          <w:sz w:val="24"/>
          <w:szCs w:val="24"/>
        </w:rPr>
      </w:pPr>
      <w:r w:rsidRPr="002E7A17">
        <w:rPr>
          <w:rFonts w:cstheme="minorHAnsi"/>
          <w:sz w:val="24"/>
          <w:szCs w:val="24"/>
        </w:rPr>
        <w:t>Oltre alla Luiss</w:t>
      </w:r>
      <w:r w:rsidR="00A6280F">
        <w:rPr>
          <w:rFonts w:cstheme="minorHAnsi"/>
          <w:sz w:val="24"/>
          <w:szCs w:val="24"/>
        </w:rPr>
        <w:t xml:space="preserve"> </w:t>
      </w:r>
      <w:r w:rsidR="00A6280F" w:rsidRPr="002E7A17">
        <w:rPr>
          <w:rFonts w:cstheme="minorHAnsi"/>
          <w:sz w:val="24"/>
          <w:szCs w:val="24"/>
        </w:rPr>
        <w:t>Guido Carli</w:t>
      </w:r>
      <w:r w:rsidR="00A90F33">
        <w:rPr>
          <w:rFonts w:cstheme="minorHAnsi"/>
          <w:sz w:val="24"/>
          <w:szCs w:val="24"/>
        </w:rPr>
        <w:t xml:space="preserve"> che ne è promotrice</w:t>
      </w:r>
      <w:r w:rsidR="00A6280F" w:rsidRPr="002E7A17">
        <w:rPr>
          <w:rFonts w:cstheme="minorHAnsi"/>
          <w:sz w:val="24"/>
          <w:szCs w:val="24"/>
        </w:rPr>
        <w:t>,</w:t>
      </w:r>
      <w:r w:rsidRPr="002E7A17">
        <w:rPr>
          <w:rFonts w:cstheme="minorHAnsi"/>
          <w:sz w:val="24"/>
          <w:szCs w:val="24"/>
        </w:rPr>
        <w:t xml:space="preserve"> </w:t>
      </w:r>
      <w:r w:rsidR="00A90F33">
        <w:rPr>
          <w:rFonts w:cstheme="minorHAnsi"/>
          <w:sz w:val="24"/>
          <w:szCs w:val="24"/>
        </w:rPr>
        <w:t>ad oggi</w:t>
      </w:r>
      <w:r w:rsidR="00D716AF" w:rsidRPr="00D716AF">
        <w:rPr>
          <w:rFonts w:cstheme="minorHAnsi"/>
          <w:sz w:val="24"/>
          <w:szCs w:val="24"/>
        </w:rPr>
        <w:t xml:space="preserve">, hanno aderito all’iniziativa altri </w:t>
      </w:r>
      <w:r w:rsidR="007714E7">
        <w:rPr>
          <w:rFonts w:cstheme="minorHAnsi"/>
          <w:sz w:val="24"/>
          <w:szCs w:val="24"/>
        </w:rPr>
        <w:t xml:space="preserve">22 </w:t>
      </w:r>
      <w:r w:rsidR="00D716AF" w:rsidRPr="00D716AF">
        <w:rPr>
          <w:rFonts w:cstheme="minorHAnsi"/>
          <w:sz w:val="24"/>
          <w:szCs w:val="24"/>
        </w:rPr>
        <w:t xml:space="preserve">Atenei: Bocconi di Milano, Ca' Foscari di Venezia, Federico II di Napoli, La Sapienza, LUMSA, Politecnico di Milano, Politecnico di Torino, Roma Tor Vergata, Scuola Superiore Sant'Anna di Pisa, Cattolica del Sacro Cuore, le Università degli Studi di </w:t>
      </w:r>
      <w:r w:rsidR="007714E7">
        <w:rPr>
          <w:rFonts w:cstheme="minorHAnsi"/>
          <w:sz w:val="24"/>
          <w:szCs w:val="24"/>
        </w:rPr>
        <w:t xml:space="preserve">Bari Aldo Moro, </w:t>
      </w:r>
      <w:r w:rsidR="00832111">
        <w:rPr>
          <w:rFonts w:cstheme="minorHAnsi"/>
          <w:sz w:val="24"/>
          <w:szCs w:val="24"/>
        </w:rPr>
        <w:t xml:space="preserve">Basilicata, </w:t>
      </w:r>
      <w:r w:rsidR="00D716AF" w:rsidRPr="00D716AF">
        <w:rPr>
          <w:rFonts w:cstheme="minorHAnsi"/>
          <w:sz w:val="24"/>
          <w:szCs w:val="24"/>
        </w:rPr>
        <w:t xml:space="preserve">Brescia, Cagliari, Camerino, Macerata, Milano-Bicocca, Padova, Parma, Politecnica delle Marche, Università telematica San Raffaele Roma, Universitas </w:t>
      </w:r>
      <w:proofErr w:type="spellStart"/>
      <w:r w:rsidR="00D716AF" w:rsidRPr="00D716AF">
        <w:rPr>
          <w:rFonts w:cstheme="minorHAnsi"/>
          <w:sz w:val="24"/>
          <w:szCs w:val="24"/>
        </w:rPr>
        <w:t>Mercatorum</w:t>
      </w:r>
      <w:proofErr w:type="spellEnd"/>
      <w:r w:rsidR="00D716AF" w:rsidRPr="00D716AF">
        <w:rPr>
          <w:rFonts w:cstheme="minorHAnsi"/>
          <w:sz w:val="24"/>
          <w:szCs w:val="24"/>
        </w:rPr>
        <w:t>.</w:t>
      </w:r>
    </w:p>
    <w:sectPr w:rsidR="004762C7" w:rsidRPr="002E7A17">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BB060" w14:textId="77777777" w:rsidR="005E0515" w:rsidRDefault="005E0515" w:rsidP="00D80E56">
      <w:pPr>
        <w:spacing w:after="0" w:line="240" w:lineRule="auto"/>
      </w:pPr>
      <w:r>
        <w:separator/>
      </w:r>
    </w:p>
  </w:endnote>
  <w:endnote w:type="continuationSeparator" w:id="0">
    <w:p w14:paraId="5CEF6AD5" w14:textId="77777777" w:rsidR="005E0515" w:rsidRDefault="005E0515" w:rsidP="00D80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0"/>
    <w:family w:val="auto"/>
    <w:pitch w:val="variable"/>
    <w:sig w:usb0="800000EB" w:usb1="380160EA" w:usb2="1440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F5B2" w14:textId="510939BA" w:rsidR="00D80E56" w:rsidRDefault="00D80E56">
    <w:pPr>
      <w:pStyle w:val="Pidipagina"/>
      <w:rPr>
        <w:noProof/>
        <w14:ligatures w14:val="standardContextual"/>
      </w:rPr>
    </w:pPr>
  </w:p>
  <w:p w14:paraId="511A9606" w14:textId="69F86245" w:rsidR="00D00B9F" w:rsidRDefault="00D00B9F">
    <w:pPr>
      <w:pStyle w:val="Pidipagina"/>
      <w:rPr>
        <w:noProof/>
        <w14:ligatures w14:val="standardContextual"/>
      </w:rPr>
    </w:pPr>
    <w:r>
      <w:rPr>
        <w:noProof/>
        <w14:ligatures w14:val="standardContextual"/>
      </w:rPr>
      <w:drawing>
        <wp:anchor distT="0" distB="0" distL="114300" distR="114300" simplePos="0" relativeHeight="251660288" behindDoc="0" locked="0" layoutInCell="1" allowOverlap="1" wp14:anchorId="4D8559FA" wp14:editId="0FCAD15A">
          <wp:simplePos x="0" y="0"/>
          <wp:positionH relativeFrom="page">
            <wp:posOffset>995680</wp:posOffset>
          </wp:positionH>
          <wp:positionV relativeFrom="paragraph">
            <wp:posOffset>66675</wp:posOffset>
          </wp:positionV>
          <wp:extent cx="5569585" cy="981075"/>
          <wp:effectExtent l="0" t="0" r="0" b="9525"/>
          <wp:wrapNone/>
          <wp:docPr id="1885784160" name="Immagine 2" descr="Immagine che contiene testo, schermata,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4160" name="Immagine 2" descr="Immagine che contiene testo, schermata, Carattere, grafica&#10;&#10;Il contenuto generato dall'IA potrebbe non essere corretto."/>
                  <pic:cNvPicPr/>
                </pic:nvPicPr>
                <pic:blipFill rotWithShape="1">
                  <a:blip r:embed="rId1">
                    <a:extLst>
                      <a:ext uri="{28A0092B-C50C-407E-A947-70E740481C1C}">
                        <a14:useLocalDpi xmlns:a14="http://schemas.microsoft.com/office/drawing/2010/main" val="0"/>
                      </a:ext>
                    </a:extLst>
                  </a:blip>
                  <a:srcRect l="49804" t="93066" r="3506" b="1086"/>
                  <a:stretch>
                    <a:fillRect/>
                  </a:stretch>
                </pic:blipFill>
                <pic:spPr bwMode="auto">
                  <a:xfrm>
                    <a:off x="0" y="0"/>
                    <a:ext cx="5569585" cy="981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48CE3" w14:textId="5B9DFDFD" w:rsidR="00D00B9F" w:rsidRDefault="00D00B9F">
    <w:pPr>
      <w:pStyle w:val="Pidipagina"/>
      <w:rPr>
        <w:noProof/>
        <w14:ligatures w14:val="standardContextual"/>
      </w:rPr>
    </w:pPr>
  </w:p>
  <w:p w14:paraId="2F920CC4" w14:textId="61588112" w:rsidR="00D00B9F" w:rsidRDefault="00D00B9F">
    <w:pPr>
      <w:pStyle w:val="Pidipagina"/>
      <w:rPr>
        <w:noProof/>
        <w14:ligatures w14:val="standardContextual"/>
      </w:rPr>
    </w:pPr>
  </w:p>
  <w:p w14:paraId="5E3A5A7A" w14:textId="1A328F1F" w:rsidR="00D00B9F" w:rsidRPr="00D00B9F" w:rsidRDefault="00D00B9F">
    <w:pPr>
      <w:pStyle w:val="Pidipagina"/>
      <w:rPr>
        <w:noProof/>
        <w14:ligatures w14:val="standardContextu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F9030" w14:textId="77777777" w:rsidR="005E0515" w:rsidRDefault="005E0515" w:rsidP="00D80E56">
      <w:pPr>
        <w:spacing w:after="0" w:line="240" w:lineRule="auto"/>
      </w:pPr>
      <w:r>
        <w:separator/>
      </w:r>
    </w:p>
  </w:footnote>
  <w:footnote w:type="continuationSeparator" w:id="0">
    <w:p w14:paraId="6F0C3492" w14:textId="77777777" w:rsidR="005E0515" w:rsidRDefault="005E0515" w:rsidP="00D80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B56E9" w14:textId="2EC0AB81" w:rsidR="00D80E56" w:rsidRPr="00D00B9F" w:rsidRDefault="00D00B9F">
    <w:pPr>
      <w:pStyle w:val="Intestazione"/>
      <w:rPr>
        <w:noProof/>
        <w14:ligatures w14:val="standardContextual"/>
      </w:rPr>
    </w:pPr>
    <w:r>
      <w:rPr>
        <w:noProof/>
        <w14:ligatures w14:val="standardContextual"/>
      </w:rPr>
      <w:drawing>
        <wp:anchor distT="0" distB="0" distL="114300" distR="114300" simplePos="0" relativeHeight="251658240" behindDoc="0" locked="0" layoutInCell="1" allowOverlap="1" wp14:anchorId="79F9B2DD" wp14:editId="1AF9E148">
          <wp:simplePos x="0" y="0"/>
          <wp:positionH relativeFrom="margin">
            <wp:posOffset>-520065</wp:posOffset>
          </wp:positionH>
          <wp:positionV relativeFrom="paragraph">
            <wp:posOffset>-259080</wp:posOffset>
          </wp:positionV>
          <wp:extent cx="6831965" cy="1066800"/>
          <wp:effectExtent l="0" t="0" r="6985" b="0"/>
          <wp:wrapTopAndBottom/>
          <wp:docPr id="1418616745" name="Immagine 1" descr="Immagine che contiene testo, schermata, Carattere,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16745" name="Immagine 1" descr="Immagine che contiene testo, schermata, Carattere, grafica&#10;&#10;Il contenuto generato dall'IA potrebbe non essere corretto."/>
                  <pic:cNvPicPr/>
                </pic:nvPicPr>
                <pic:blipFill rotWithShape="1">
                  <a:blip r:embed="rId1">
                    <a:extLst>
                      <a:ext uri="{28A0092B-C50C-407E-A947-70E740481C1C}">
                        <a14:useLocalDpi xmlns:a14="http://schemas.microsoft.com/office/drawing/2010/main" val="0"/>
                      </a:ext>
                    </a:extLst>
                  </a:blip>
                  <a:srcRect t="93176" r="49730" b="1240"/>
                  <a:stretch>
                    <a:fillRect/>
                  </a:stretch>
                </pic:blipFill>
                <pic:spPr bwMode="auto">
                  <a:xfrm>
                    <a:off x="0" y="0"/>
                    <a:ext cx="6831965"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98437B"/>
    <w:multiLevelType w:val="hybridMultilevel"/>
    <w:tmpl w:val="FEC46D04"/>
    <w:lvl w:ilvl="0" w:tplc="61E8971E">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29864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8B0"/>
    <w:rsid w:val="00022295"/>
    <w:rsid w:val="00027CF5"/>
    <w:rsid w:val="00053FAF"/>
    <w:rsid w:val="00066511"/>
    <w:rsid w:val="00094A55"/>
    <w:rsid w:val="000A32BD"/>
    <w:rsid w:val="000D6A4B"/>
    <w:rsid w:val="001135EF"/>
    <w:rsid w:val="00132CA0"/>
    <w:rsid w:val="001463F8"/>
    <w:rsid w:val="001C7FA1"/>
    <w:rsid w:val="001F4B9A"/>
    <w:rsid w:val="002252F4"/>
    <w:rsid w:val="00272590"/>
    <w:rsid w:val="00280AA7"/>
    <w:rsid w:val="002A171E"/>
    <w:rsid w:val="002A6D42"/>
    <w:rsid w:val="002C693A"/>
    <w:rsid w:val="002E7A17"/>
    <w:rsid w:val="002F7F1D"/>
    <w:rsid w:val="003208B0"/>
    <w:rsid w:val="00355B8C"/>
    <w:rsid w:val="003A2C02"/>
    <w:rsid w:val="003B7164"/>
    <w:rsid w:val="003D2DC7"/>
    <w:rsid w:val="004104B7"/>
    <w:rsid w:val="00427321"/>
    <w:rsid w:val="00431610"/>
    <w:rsid w:val="00432903"/>
    <w:rsid w:val="004431C5"/>
    <w:rsid w:val="0046597F"/>
    <w:rsid w:val="0047068F"/>
    <w:rsid w:val="00473BE8"/>
    <w:rsid w:val="004762C7"/>
    <w:rsid w:val="00492228"/>
    <w:rsid w:val="004C0BC2"/>
    <w:rsid w:val="00500C23"/>
    <w:rsid w:val="00593602"/>
    <w:rsid w:val="005C5EF9"/>
    <w:rsid w:val="005D59CA"/>
    <w:rsid w:val="005E0515"/>
    <w:rsid w:val="006176B6"/>
    <w:rsid w:val="00627ACC"/>
    <w:rsid w:val="006841B0"/>
    <w:rsid w:val="00685A14"/>
    <w:rsid w:val="006A6A26"/>
    <w:rsid w:val="006B7B6F"/>
    <w:rsid w:val="006C4709"/>
    <w:rsid w:val="006E0A77"/>
    <w:rsid w:val="006F5AA8"/>
    <w:rsid w:val="007714E7"/>
    <w:rsid w:val="0078441C"/>
    <w:rsid w:val="00795CD1"/>
    <w:rsid w:val="007A067F"/>
    <w:rsid w:val="00832111"/>
    <w:rsid w:val="00850969"/>
    <w:rsid w:val="00860C23"/>
    <w:rsid w:val="008819D7"/>
    <w:rsid w:val="008B405C"/>
    <w:rsid w:val="008E14AE"/>
    <w:rsid w:val="00936800"/>
    <w:rsid w:val="00951CB2"/>
    <w:rsid w:val="009531FC"/>
    <w:rsid w:val="009543D8"/>
    <w:rsid w:val="009933AB"/>
    <w:rsid w:val="009C6648"/>
    <w:rsid w:val="009E3EB6"/>
    <w:rsid w:val="009E5DD1"/>
    <w:rsid w:val="00A00E42"/>
    <w:rsid w:val="00A6280F"/>
    <w:rsid w:val="00A90F33"/>
    <w:rsid w:val="00A924CD"/>
    <w:rsid w:val="00AB1BF3"/>
    <w:rsid w:val="00AD306F"/>
    <w:rsid w:val="00AD6158"/>
    <w:rsid w:val="00AE241B"/>
    <w:rsid w:val="00B16A72"/>
    <w:rsid w:val="00B2182D"/>
    <w:rsid w:val="00B319A5"/>
    <w:rsid w:val="00B70B40"/>
    <w:rsid w:val="00B77504"/>
    <w:rsid w:val="00B94C8E"/>
    <w:rsid w:val="00BB41D9"/>
    <w:rsid w:val="00BC7F9A"/>
    <w:rsid w:val="00C12058"/>
    <w:rsid w:val="00C75253"/>
    <w:rsid w:val="00C77BC9"/>
    <w:rsid w:val="00CC06E2"/>
    <w:rsid w:val="00CC2A0E"/>
    <w:rsid w:val="00CE1A26"/>
    <w:rsid w:val="00D00B9F"/>
    <w:rsid w:val="00D2317C"/>
    <w:rsid w:val="00D5364B"/>
    <w:rsid w:val="00D716AF"/>
    <w:rsid w:val="00D80E56"/>
    <w:rsid w:val="00DA347E"/>
    <w:rsid w:val="00DE6417"/>
    <w:rsid w:val="00DF0CE2"/>
    <w:rsid w:val="00E335DC"/>
    <w:rsid w:val="00EB09BC"/>
    <w:rsid w:val="00EB6C39"/>
    <w:rsid w:val="00EC375E"/>
    <w:rsid w:val="00EE0F7F"/>
    <w:rsid w:val="00F10A41"/>
    <w:rsid w:val="00F16316"/>
    <w:rsid w:val="00F214BC"/>
    <w:rsid w:val="00F52CAA"/>
    <w:rsid w:val="00F85FCB"/>
    <w:rsid w:val="00FD1BBB"/>
    <w:rsid w:val="00FD40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97D9A"/>
  <w15:chartTrackingRefBased/>
  <w15:docId w15:val="{EF1B083A-4C81-49B2-A0E6-A8EF5E6C2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C375E"/>
    <w:pPr>
      <w:spacing w:line="256" w:lineRule="auto"/>
    </w:pPr>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EC375E"/>
    <w:rPr>
      <w:color w:val="0563C1" w:themeColor="hyperlink"/>
      <w:u w:val="single"/>
    </w:rPr>
  </w:style>
  <w:style w:type="character" w:styleId="Menzionenonrisolta">
    <w:name w:val="Unresolved Mention"/>
    <w:basedOn w:val="Carpredefinitoparagrafo"/>
    <w:uiPriority w:val="99"/>
    <w:semiHidden/>
    <w:unhideWhenUsed/>
    <w:rsid w:val="00EC375E"/>
    <w:rPr>
      <w:color w:val="605E5C"/>
      <w:shd w:val="clear" w:color="auto" w:fill="E1DFDD"/>
    </w:rPr>
  </w:style>
  <w:style w:type="paragraph" w:styleId="Intestazione">
    <w:name w:val="header"/>
    <w:basedOn w:val="Normale"/>
    <w:link w:val="IntestazioneCarattere"/>
    <w:uiPriority w:val="99"/>
    <w:unhideWhenUsed/>
    <w:rsid w:val="00D80E5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80E56"/>
    <w:rPr>
      <w:kern w:val="0"/>
      <w14:ligatures w14:val="none"/>
    </w:rPr>
  </w:style>
  <w:style w:type="paragraph" w:styleId="Pidipagina">
    <w:name w:val="footer"/>
    <w:basedOn w:val="Normale"/>
    <w:link w:val="PidipaginaCarattere"/>
    <w:uiPriority w:val="99"/>
    <w:unhideWhenUsed/>
    <w:rsid w:val="00D80E5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80E56"/>
    <w:rPr>
      <w:kern w:val="0"/>
      <w14:ligatures w14:val="none"/>
    </w:rPr>
  </w:style>
  <w:style w:type="paragraph" w:styleId="Paragrafoelenco">
    <w:name w:val="List Paragraph"/>
    <w:basedOn w:val="Normale"/>
    <w:uiPriority w:val="34"/>
    <w:qFormat/>
    <w:rsid w:val="00CC06E2"/>
    <w:pPr>
      <w:ind w:left="720"/>
      <w:contextualSpacing/>
    </w:pPr>
  </w:style>
  <w:style w:type="paragraph" w:styleId="Revisione">
    <w:name w:val="Revision"/>
    <w:hidden/>
    <w:uiPriority w:val="99"/>
    <w:semiHidden/>
    <w:rsid w:val="00AD6158"/>
    <w:pPr>
      <w:spacing w:after="0" w:line="240" w:lineRule="auto"/>
    </w:pPr>
    <w:rPr>
      <w:kern w:val="0"/>
      <w14:ligatures w14:val="none"/>
    </w:rPr>
  </w:style>
  <w:style w:type="character" w:styleId="Rimandocommento">
    <w:name w:val="annotation reference"/>
    <w:basedOn w:val="Carpredefinitoparagrafo"/>
    <w:uiPriority w:val="99"/>
    <w:semiHidden/>
    <w:unhideWhenUsed/>
    <w:rsid w:val="00280AA7"/>
    <w:rPr>
      <w:sz w:val="16"/>
      <w:szCs w:val="16"/>
    </w:rPr>
  </w:style>
  <w:style w:type="paragraph" w:styleId="Testocommento">
    <w:name w:val="annotation text"/>
    <w:basedOn w:val="Normale"/>
    <w:link w:val="TestocommentoCarattere"/>
    <w:uiPriority w:val="99"/>
    <w:unhideWhenUsed/>
    <w:rsid w:val="00280AA7"/>
    <w:pPr>
      <w:spacing w:line="240" w:lineRule="auto"/>
    </w:pPr>
    <w:rPr>
      <w:sz w:val="20"/>
      <w:szCs w:val="20"/>
    </w:rPr>
  </w:style>
  <w:style w:type="character" w:customStyle="1" w:styleId="TestocommentoCarattere">
    <w:name w:val="Testo commento Carattere"/>
    <w:basedOn w:val="Carpredefinitoparagrafo"/>
    <w:link w:val="Testocommento"/>
    <w:uiPriority w:val="99"/>
    <w:rsid w:val="00280AA7"/>
    <w:rPr>
      <w:kern w:val="0"/>
      <w:sz w:val="20"/>
      <w:szCs w:val="20"/>
      <w14:ligatures w14:val="none"/>
    </w:rPr>
  </w:style>
  <w:style w:type="paragraph" w:styleId="Soggettocommento">
    <w:name w:val="annotation subject"/>
    <w:basedOn w:val="Testocommento"/>
    <w:next w:val="Testocommento"/>
    <w:link w:val="SoggettocommentoCarattere"/>
    <w:uiPriority w:val="99"/>
    <w:semiHidden/>
    <w:unhideWhenUsed/>
    <w:rsid w:val="00280AA7"/>
    <w:rPr>
      <w:b/>
      <w:bCs/>
    </w:rPr>
  </w:style>
  <w:style w:type="character" w:customStyle="1" w:styleId="SoggettocommentoCarattere">
    <w:name w:val="Soggetto commento Carattere"/>
    <w:basedOn w:val="TestocommentoCarattere"/>
    <w:link w:val="Soggettocommento"/>
    <w:uiPriority w:val="99"/>
    <w:semiHidden/>
    <w:rsid w:val="00280AA7"/>
    <w:rPr>
      <w:b/>
      <w:bCs/>
      <w:kern w:val="0"/>
      <w:sz w:val="20"/>
      <w:szCs w:val="20"/>
      <w14:ligatures w14:val="none"/>
    </w:rPr>
  </w:style>
  <w:style w:type="character" w:styleId="Rimandonotaapidipagina">
    <w:name w:val="footnote reference"/>
    <w:basedOn w:val="Carpredefinitoparagrafo"/>
    <w:uiPriority w:val="99"/>
    <w:semiHidden/>
    <w:unhideWhenUsed/>
    <w:rsid w:val="006C4709"/>
    <w:rPr>
      <w:vertAlign w:val="superscript"/>
    </w:rPr>
  </w:style>
  <w:style w:type="character" w:styleId="Collegamentovisitato">
    <w:name w:val="FollowedHyperlink"/>
    <w:basedOn w:val="Carpredefinitoparagrafo"/>
    <w:uiPriority w:val="99"/>
    <w:semiHidden/>
    <w:unhideWhenUsed/>
    <w:rsid w:val="00B16A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symbola.net/progetto/10tes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5CE4729F9F74DBE36FB03A00CC074" ma:contentTypeVersion="13" ma:contentTypeDescription="Create a new document." ma:contentTypeScope="" ma:versionID="8cca3bb2f10e787b47a6a70e7c47aa07">
  <xsd:schema xmlns:xsd="http://www.w3.org/2001/XMLSchema" xmlns:xs="http://www.w3.org/2001/XMLSchema" xmlns:p="http://schemas.microsoft.com/office/2006/metadata/properties" xmlns:ns2="fa99d917-0f72-44fa-aa8f-61965dd4b308" xmlns:ns3="ac17dc7e-4ab4-4436-b287-019c86ecfa88" targetNamespace="http://schemas.microsoft.com/office/2006/metadata/properties" ma:root="true" ma:fieldsID="c8f34ff214d93b67299fcaaa121cdafd" ns2:_="" ns3:_="">
    <xsd:import namespace="fa99d917-0f72-44fa-aa8f-61965dd4b308"/>
    <xsd:import namespace="ac17dc7e-4ab4-4436-b287-019c86ecfa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9d917-0f72-44fa-aa8f-61965dd4b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ab173f-08ba-427e-9860-4c347b4b32e2"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17dc7e-4ab4-4436-b287-019c86ecfa8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b8cdf3d-b20f-41a8-96ac-d46c6fd406c3}" ma:internalName="TaxCatchAll" ma:showField="CatchAllData" ma:web="ac17dc7e-4ab4-4436-b287-019c86ecfa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a99d917-0f72-44fa-aa8f-61965dd4b308">
      <Terms xmlns="http://schemas.microsoft.com/office/infopath/2007/PartnerControls"/>
    </lcf76f155ced4ddcb4097134ff3c332f>
    <TaxCatchAll xmlns="ac17dc7e-4ab4-4436-b287-019c86ecfa8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5865D1-FF4B-4835-AB34-CFFE9B4E5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9d917-0f72-44fa-aa8f-61965dd4b308"/>
    <ds:schemaRef ds:uri="ac17dc7e-4ab4-4436-b287-019c86ecf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89A55B-93D5-412D-B239-0D4EC1A46700}">
  <ds:schemaRefs>
    <ds:schemaRef ds:uri="http://schemas.microsoft.com/office/2006/metadata/properties"/>
    <ds:schemaRef ds:uri="http://schemas.microsoft.com/office/infopath/2007/PartnerControls"/>
    <ds:schemaRef ds:uri="fa99d917-0f72-44fa-aa8f-61965dd4b308"/>
    <ds:schemaRef ds:uri="ac17dc7e-4ab4-4436-b287-019c86ecfa88"/>
  </ds:schemaRefs>
</ds:datastoreItem>
</file>

<file path=customXml/itemProps3.xml><?xml version="1.0" encoding="utf-8"?>
<ds:datastoreItem xmlns:ds="http://schemas.openxmlformats.org/officeDocument/2006/customXml" ds:itemID="{565D88CE-598C-4AC0-8052-D48FC18E5B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458</Words>
  <Characters>2613</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Collaboratore</dc:creator>
  <cp:keywords/>
  <dc:description/>
  <cp:lastModifiedBy>Viviana Forcella</cp:lastModifiedBy>
  <cp:revision>6</cp:revision>
  <cp:lastPrinted>2025-10-28T09:38:00Z</cp:lastPrinted>
  <dcterms:created xsi:type="dcterms:W3CDTF">2025-10-28T10:31:00Z</dcterms:created>
  <dcterms:modified xsi:type="dcterms:W3CDTF">2025-11-03T11:00:00Z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0x0101005055CE4729F9F74DBE36FB03A00CC074</vt:lpwstr>
  </property>
</Properties>
</file>