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527F5C4E"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BB55E1">
        <w:rPr>
          <w:rFonts w:ascii="Arial" w:hAnsi="Arial" w:cs="Arial"/>
          <w:b/>
          <w:bCs/>
          <w:sz w:val="18"/>
          <w:szCs w:val="18"/>
          <w:u w:val="single"/>
          <w:lang w:eastAsia="it-IT"/>
        </w:rPr>
        <w:t>- CALABRIA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Pr="00A853EE" w:rsidRDefault="007D279C" w:rsidP="007D279C">
      <w:pPr>
        <w:shd w:val="clear" w:color="auto" w:fill="FFFFFF"/>
        <w:spacing w:after="0" w:line="240" w:lineRule="auto"/>
        <w:jc w:val="center"/>
        <w:rPr>
          <w:rFonts w:ascii="Arial" w:hAnsi="Arial" w:cs="Arial"/>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07E95396" w14:textId="77777777" w:rsidR="00BB55E1" w:rsidRDefault="00BB55E1" w:rsidP="009F23F2">
      <w:pPr>
        <w:jc w:val="both"/>
        <w:rPr>
          <w:rFonts w:ascii="Arial" w:hAnsi="Arial" w:cs="Arial"/>
          <w:sz w:val="20"/>
          <w:szCs w:val="20"/>
        </w:rPr>
      </w:pPr>
    </w:p>
    <w:p w14:paraId="73640507" w14:textId="7B04F2F3" w:rsidR="009F23F2" w:rsidRPr="009F23F2" w:rsidRDefault="009F23F2" w:rsidP="009F23F2">
      <w:pPr>
        <w:jc w:val="both"/>
        <w:rPr>
          <w:rFonts w:ascii="Arial" w:hAnsi="Arial" w:cs="Arial"/>
          <w:sz w:val="20"/>
          <w:szCs w:val="20"/>
        </w:rPr>
      </w:pPr>
      <w:r w:rsidRPr="009F23F2">
        <w:rPr>
          <w:rFonts w:ascii="Arial" w:hAnsi="Arial" w:cs="Arial"/>
          <w:sz w:val="20"/>
          <w:szCs w:val="20"/>
        </w:rPr>
        <w:lastRenderedPageBreak/>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lastRenderedPageBreak/>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43591243" w14:textId="77777777" w:rsidR="009F4672" w:rsidRDefault="009F4672" w:rsidP="009F23F2">
      <w:pPr>
        <w:spacing w:after="120" w:line="264" w:lineRule="auto"/>
        <w:jc w:val="both"/>
        <w:rPr>
          <w:rFonts w:ascii="Arial" w:hAnsi="Arial" w:cs="Arial"/>
          <w:sz w:val="20"/>
          <w:szCs w:val="20"/>
        </w:rPr>
      </w:pPr>
    </w:p>
    <w:p w14:paraId="1D3845FC" w14:textId="77777777" w:rsidR="00BB55E1" w:rsidRPr="007B5E7D" w:rsidRDefault="00BB55E1" w:rsidP="00BB55E1">
      <w:pPr>
        <w:jc w:val="both"/>
        <w:rPr>
          <w:rFonts w:ascii="Arial" w:hAnsi="Arial" w:cs="Arial"/>
          <w:b/>
          <w:bCs/>
          <w:sz w:val="20"/>
          <w:szCs w:val="20"/>
        </w:rPr>
      </w:pPr>
      <w:r w:rsidRPr="007B5E7D">
        <w:rPr>
          <w:rFonts w:ascii="Arial" w:hAnsi="Arial" w:cs="Arial"/>
          <w:b/>
          <w:bCs/>
          <w:sz w:val="20"/>
          <w:szCs w:val="20"/>
        </w:rPr>
        <w:t>CALABRIA</w:t>
      </w:r>
    </w:p>
    <w:p w14:paraId="12E199A2" w14:textId="77777777" w:rsidR="00BB55E1" w:rsidRDefault="00BB55E1" w:rsidP="00BB55E1">
      <w:pPr>
        <w:jc w:val="both"/>
        <w:rPr>
          <w:rFonts w:ascii="Arial" w:hAnsi="Arial" w:cs="Arial"/>
          <w:sz w:val="20"/>
          <w:szCs w:val="20"/>
        </w:rPr>
      </w:pPr>
      <w:r w:rsidRPr="007B5E7D">
        <w:rPr>
          <w:rFonts w:ascii="Arial" w:hAnsi="Arial" w:cs="Arial"/>
          <w:sz w:val="20"/>
          <w:szCs w:val="20"/>
        </w:rPr>
        <w:t>Con 14.</w:t>
      </w:r>
      <w:r>
        <w:rPr>
          <w:rFonts w:ascii="Arial" w:hAnsi="Arial" w:cs="Arial"/>
          <w:sz w:val="20"/>
          <w:szCs w:val="20"/>
        </w:rPr>
        <w:t xml:space="preserve">342 </w:t>
      </w:r>
      <w:r w:rsidRPr="007B5E7D">
        <w:rPr>
          <w:rFonts w:ascii="Arial" w:hAnsi="Arial" w:cs="Arial"/>
          <w:sz w:val="20"/>
          <w:szCs w:val="20"/>
        </w:rPr>
        <w:t xml:space="preserve">imprese la Calabria è al dodicesimo posto in Italia nella graduatoria regionale per numero assoluto di aziende che hanno investito, o investiranno entro l’anno, in tecnologie green. Passando dal livello regionale a quello provinciale, è Cosenza con le sue </w:t>
      </w:r>
      <w:r>
        <w:rPr>
          <w:rFonts w:ascii="Arial" w:hAnsi="Arial" w:cs="Arial"/>
          <w:sz w:val="20"/>
          <w:szCs w:val="20"/>
        </w:rPr>
        <w:t>4.808</w:t>
      </w:r>
      <w:r w:rsidRPr="007B5E7D">
        <w:rPr>
          <w:rFonts w:ascii="Arial" w:hAnsi="Arial" w:cs="Arial"/>
          <w:sz w:val="20"/>
          <w:szCs w:val="20"/>
        </w:rPr>
        <w:t xml:space="preserve"> imprese la provincia più virtuosa della Calabria; seconda Catanzaro con </w:t>
      </w:r>
      <w:r>
        <w:rPr>
          <w:rFonts w:ascii="Arial" w:hAnsi="Arial" w:cs="Arial"/>
          <w:sz w:val="20"/>
          <w:szCs w:val="20"/>
        </w:rPr>
        <w:t>2.711</w:t>
      </w:r>
      <w:r w:rsidRPr="007B5E7D">
        <w:rPr>
          <w:rFonts w:ascii="Arial" w:hAnsi="Arial" w:cs="Arial"/>
          <w:sz w:val="20"/>
          <w:szCs w:val="20"/>
        </w:rPr>
        <w:t xml:space="preserve"> imprese green; Reggio Calabria con </w:t>
      </w:r>
      <w:r>
        <w:rPr>
          <w:rFonts w:ascii="Arial" w:hAnsi="Arial" w:cs="Arial"/>
          <w:sz w:val="20"/>
          <w:szCs w:val="20"/>
        </w:rPr>
        <w:t>4.269</w:t>
      </w:r>
      <w:r w:rsidRPr="007B5E7D">
        <w:rPr>
          <w:rFonts w:ascii="Arial" w:hAnsi="Arial" w:cs="Arial"/>
          <w:sz w:val="20"/>
          <w:szCs w:val="20"/>
        </w:rPr>
        <w:t xml:space="preserve">; Crotone con </w:t>
      </w:r>
      <w:r>
        <w:rPr>
          <w:rFonts w:ascii="Arial" w:hAnsi="Arial" w:cs="Arial"/>
          <w:sz w:val="20"/>
          <w:szCs w:val="20"/>
        </w:rPr>
        <w:t>1.164</w:t>
      </w:r>
      <w:r w:rsidRPr="007B5E7D">
        <w:rPr>
          <w:rFonts w:ascii="Arial" w:hAnsi="Arial" w:cs="Arial"/>
          <w:sz w:val="20"/>
          <w:szCs w:val="20"/>
        </w:rPr>
        <w:t xml:space="preserve"> imprese green; Vibo Valentia con </w:t>
      </w:r>
      <w:r>
        <w:rPr>
          <w:rFonts w:ascii="Arial" w:hAnsi="Arial" w:cs="Arial"/>
          <w:sz w:val="20"/>
          <w:szCs w:val="20"/>
        </w:rPr>
        <w:t>1.391</w:t>
      </w:r>
      <w:r w:rsidRPr="007B5E7D">
        <w:rPr>
          <w:rFonts w:ascii="Arial" w:hAnsi="Arial" w:cs="Arial"/>
          <w:sz w:val="20"/>
          <w:szCs w:val="20"/>
        </w:rPr>
        <w:t xml:space="preserve"> imprese green. Per quanto riguarda i green jobs Cosenza con </w:t>
      </w:r>
      <w:r>
        <w:rPr>
          <w:rFonts w:ascii="Arial" w:hAnsi="Arial" w:cs="Arial"/>
          <w:sz w:val="20"/>
          <w:szCs w:val="20"/>
        </w:rPr>
        <w:t>13.635</w:t>
      </w:r>
      <w:r w:rsidRPr="007B5E7D">
        <w:rPr>
          <w:rFonts w:ascii="Arial" w:hAnsi="Arial" w:cs="Arial"/>
          <w:sz w:val="20"/>
          <w:szCs w:val="20"/>
        </w:rPr>
        <w:t xml:space="preserve"> contratti attivati a green jobs; Catanzaro con </w:t>
      </w:r>
      <w:r>
        <w:rPr>
          <w:rFonts w:ascii="Arial" w:hAnsi="Arial" w:cs="Arial"/>
          <w:sz w:val="20"/>
          <w:szCs w:val="20"/>
        </w:rPr>
        <w:t>8.615</w:t>
      </w:r>
      <w:r w:rsidRPr="007B5E7D">
        <w:rPr>
          <w:rFonts w:ascii="Arial" w:hAnsi="Arial" w:cs="Arial"/>
          <w:sz w:val="20"/>
          <w:szCs w:val="20"/>
        </w:rPr>
        <w:t xml:space="preserve"> contratti attivati a green jobs; Reggio Calabria con </w:t>
      </w:r>
      <w:r>
        <w:rPr>
          <w:rFonts w:ascii="Arial" w:hAnsi="Arial" w:cs="Arial"/>
          <w:sz w:val="20"/>
          <w:szCs w:val="20"/>
        </w:rPr>
        <w:t>8.870</w:t>
      </w:r>
      <w:r w:rsidRPr="007B5E7D">
        <w:rPr>
          <w:rFonts w:ascii="Arial" w:hAnsi="Arial" w:cs="Arial"/>
          <w:sz w:val="20"/>
          <w:szCs w:val="20"/>
        </w:rPr>
        <w:t xml:space="preserve">; Crotone con </w:t>
      </w:r>
      <w:r>
        <w:rPr>
          <w:rFonts w:ascii="Arial" w:hAnsi="Arial" w:cs="Arial"/>
          <w:sz w:val="20"/>
          <w:szCs w:val="20"/>
        </w:rPr>
        <w:t>3.560</w:t>
      </w:r>
      <w:r w:rsidRPr="007B5E7D">
        <w:rPr>
          <w:rFonts w:ascii="Arial" w:hAnsi="Arial" w:cs="Arial"/>
          <w:sz w:val="20"/>
          <w:szCs w:val="20"/>
        </w:rPr>
        <w:t xml:space="preserve">; Vibo Valentia con </w:t>
      </w:r>
      <w:r>
        <w:rPr>
          <w:rFonts w:ascii="Arial" w:hAnsi="Arial" w:cs="Arial"/>
          <w:sz w:val="20"/>
          <w:szCs w:val="20"/>
        </w:rPr>
        <w:t>3.131</w:t>
      </w:r>
      <w:r w:rsidRPr="007B5E7D">
        <w:rPr>
          <w:rFonts w:ascii="Arial" w:hAnsi="Arial" w:cs="Arial"/>
          <w:sz w:val="20"/>
          <w:szCs w:val="20"/>
        </w:rPr>
        <w:t xml:space="preserve"> contratti attivati a green jobs.</w:t>
      </w:r>
    </w:p>
    <w:p w14:paraId="206B688F" w14:textId="77777777" w:rsidR="00116C6E" w:rsidRDefault="00116C6E" w:rsidP="00BB55E1">
      <w:pPr>
        <w:jc w:val="both"/>
        <w:rPr>
          <w:rFonts w:ascii="Arial" w:hAnsi="Arial" w:cs="Arial"/>
          <w:sz w:val="20"/>
          <w:szCs w:val="20"/>
        </w:rPr>
      </w:pPr>
    </w:p>
    <w:p w14:paraId="61435839" w14:textId="77777777" w:rsidR="00116C6E" w:rsidRDefault="00116C6E" w:rsidP="00BB55E1">
      <w:pPr>
        <w:jc w:val="both"/>
        <w:rPr>
          <w:rFonts w:ascii="Arial" w:hAnsi="Arial" w:cs="Arial"/>
          <w:sz w:val="20"/>
          <w:szCs w:val="20"/>
        </w:rPr>
      </w:pPr>
    </w:p>
    <w:p w14:paraId="5E888228" w14:textId="77777777" w:rsidR="00116C6E" w:rsidRDefault="00116C6E" w:rsidP="00BB55E1">
      <w:pPr>
        <w:jc w:val="both"/>
        <w:rPr>
          <w:rFonts w:ascii="Arial" w:hAnsi="Arial" w:cs="Arial"/>
          <w:sz w:val="20"/>
          <w:szCs w:val="20"/>
        </w:rPr>
      </w:pPr>
    </w:p>
    <w:p w14:paraId="3E817D49" w14:textId="77777777" w:rsidR="00116C6E" w:rsidRDefault="00116C6E" w:rsidP="00BB55E1">
      <w:pPr>
        <w:jc w:val="both"/>
        <w:rPr>
          <w:rFonts w:ascii="Arial" w:hAnsi="Arial" w:cs="Arial"/>
          <w:sz w:val="20"/>
          <w:szCs w:val="20"/>
        </w:rPr>
      </w:pPr>
    </w:p>
    <w:p w14:paraId="68A3F9A1" w14:textId="77777777" w:rsidR="00116C6E" w:rsidRDefault="00116C6E" w:rsidP="00BB55E1">
      <w:pPr>
        <w:jc w:val="both"/>
        <w:rPr>
          <w:rFonts w:ascii="Arial" w:hAnsi="Arial" w:cs="Arial"/>
          <w:sz w:val="20"/>
          <w:szCs w:val="20"/>
        </w:rPr>
      </w:pPr>
    </w:p>
    <w:p w14:paraId="7651177E" w14:textId="77777777" w:rsidR="00116C6E" w:rsidRDefault="00116C6E" w:rsidP="00BB55E1">
      <w:pPr>
        <w:jc w:val="both"/>
        <w:rPr>
          <w:rFonts w:ascii="Arial" w:hAnsi="Arial" w:cs="Arial"/>
          <w:sz w:val="20"/>
          <w:szCs w:val="20"/>
        </w:rPr>
      </w:pPr>
    </w:p>
    <w:p w14:paraId="1A0D4006" w14:textId="77777777" w:rsidR="00116C6E" w:rsidRDefault="00116C6E" w:rsidP="00BB55E1">
      <w:pPr>
        <w:jc w:val="both"/>
        <w:rPr>
          <w:rFonts w:ascii="Arial" w:hAnsi="Arial" w:cs="Arial"/>
          <w:sz w:val="20"/>
          <w:szCs w:val="20"/>
        </w:rPr>
      </w:pPr>
    </w:p>
    <w:p w14:paraId="71F7E23E" w14:textId="77777777" w:rsidR="00116C6E" w:rsidRDefault="00116C6E" w:rsidP="00BB55E1">
      <w:pPr>
        <w:jc w:val="both"/>
        <w:rPr>
          <w:rFonts w:ascii="Arial" w:hAnsi="Arial" w:cs="Arial"/>
          <w:sz w:val="20"/>
          <w:szCs w:val="20"/>
        </w:rPr>
      </w:pPr>
    </w:p>
    <w:p w14:paraId="59C40741" w14:textId="77777777" w:rsidR="00116C6E" w:rsidRDefault="00116C6E" w:rsidP="00BB55E1">
      <w:pPr>
        <w:jc w:val="both"/>
        <w:rPr>
          <w:rFonts w:ascii="Arial" w:hAnsi="Arial" w:cs="Arial"/>
          <w:sz w:val="20"/>
          <w:szCs w:val="20"/>
        </w:rPr>
      </w:pPr>
    </w:p>
    <w:p w14:paraId="3B331DE8" w14:textId="77777777" w:rsidR="00116C6E" w:rsidRDefault="00116C6E" w:rsidP="00BB55E1">
      <w:pPr>
        <w:jc w:val="both"/>
        <w:rPr>
          <w:rFonts w:ascii="Arial" w:hAnsi="Arial" w:cs="Arial"/>
          <w:sz w:val="20"/>
          <w:szCs w:val="20"/>
        </w:rPr>
      </w:pPr>
    </w:p>
    <w:p w14:paraId="661210CE" w14:textId="77777777" w:rsidR="00116C6E" w:rsidRDefault="00116C6E" w:rsidP="00BB55E1">
      <w:pPr>
        <w:jc w:val="both"/>
        <w:rPr>
          <w:rFonts w:ascii="Arial" w:hAnsi="Arial" w:cs="Arial"/>
          <w:sz w:val="20"/>
          <w:szCs w:val="20"/>
        </w:rPr>
      </w:pPr>
    </w:p>
    <w:p w14:paraId="634E2FE3" w14:textId="77777777" w:rsidR="00116C6E" w:rsidRDefault="00116C6E" w:rsidP="00BB55E1">
      <w:pPr>
        <w:jc w:val="both"/>
        <w:rPr>
          <w:rFonts w:ascii="Arial" w:hAnsi="Arial" w:cs="Arial"/>
          <w:sz w:val="20"/>
          <w:szCs w:val="20"/>
        </w:rPr>
      </w:pPr>
    </w:p>
    <w:p w14:paraId="003C182C" w14:textId="77777777" w:rsidR="00116C6E" w:rsidRPr="008F28A5" w:rsidRDefault="00116C6E" w:rsidP="00116C6E">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3F9EDCC2" w14:textId="57724A82" w:rsidR="00116C6E" w:rsidRDefault="00116C6E" w:rsidP="00BB55E1">
      <w:pPr>
        <w:jc w:val="both"/>
        <w:rPr>
          <w:rFonts w:ascii="Arial" w:hAnsi="Arial" w:cs="Arial"/>
          <w:sz w:val="20"/>
          <w:szCs w:val="20"/>
        </w:rPr>
      </w:pPr>
      <w:r w:rsidRPr="008F28A5">
        <w:rPr>
          <w:b/>
          <w:bCs/>
          <w:noProof/>
        </w:rPr>
        <w:drawing>
          <wp:inline distT="0" distB="0" distL="0" distR="0" wp14:anchorId="56A1472D" wp14:editId="249759DB">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73CFA175" w14:textId="77777777" w:rsidR="00BB55E1" w:rsidRDefault="00BB55E1" w:rsidP="00BB55E1">
      <w:pPr>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55C4ADE4" w14:textId="77777777" w:rsidR="00116C6E" w:rsidRDefault="00116C6E" w:rsidP="00116C6E">
      <w:pPr>
        <w:rPr>
          <w:b/>
          <w:bCs/>
        </w:rPr>
      </w:pPr>
    </w:p>
    <w:p w14:paraId="1381E019" w14:textId="77777777" w:rsidR="00116C6E" w:rsidRDefault="00116C6E" w:rsidP="00116C6E">
      <w:pPr>
        <w:rPr>
          <w:b/>
          <w:bCs/>
        </w:rPr>
      </w:pPr>
    </w:p>
    <w:p w14:paraId="36A52F80" w14:textId="77777777" w:rsidR="00116C6E" w:rsidRDefault="00116C6E" w:rsidP="00116C6E">
      <w:pPr>
        <w:rPr>
          <w:b/>
          <w:bCs/>
        </w:rPr>
      </w:pPr>
    </w:p>
    <w:p w14:paraId="05B645CC" w14:textId="787EE1B1" w:rsidR="00116C6E" w:rsidRDefault="00116C6E" w:rsidP="00116C6E">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3CA04C2C" w14:textId="77777777" w:rsidR="00116C6E" w:rsidRPr="00B778C8" w:rsidRDefault="00116C6E" w:rsidP="00116C6E">
      <w:pPr>
        <w:rPr>
          <w:b/>
          <w:bCs/>
          <w:sz w:val="16"/>
          <w:szCs w:val="16"/>
        </w:rPr>
      </w:pPr>
      <w:r w:rsidRPr="00B778C8">
        <w:rPr>
          <w:b/>
          <w:bCs/>
          <w:sz w:val="16"/>
          <w:szCs w:val="16"/>
        </w:rPr>
        <w:t>Fonte: Indagine Centro Studi Tagliacarne – Unioncamere, 2025</w:t>
      </w:r>
    </w:p>
    <w:p w14:paraId="6C92C998" w14:textId="7912600B" w:rsidR="009F4672" w:rsidRDefault="00116C6E" w:rsidP="00FD2461">
      <w:pPr>
        <w:jc w:val="both"/>
        <w:rPr>
          <w:rFonts w:ascii="Arial" w:hAnsi="Arial" w:cs="Arial"/>
          <w:b/>
          <w:bCs/>
          <w:i/>
          <w:iCs/>
          <w:sz w:val="20"/>
          <w:szCs w:val="20"/>
        </w:rPr>
      </w:pPr>
      <w:r w:rsidRPr="00B778C8">
        <w:rPr>
          <w:b/>
          <w:bCs/>
          <w:noProof/>
        </w:rPr>
        <w:drawing>
          <wp:inline distT="0" distB="0" distL="0" distR="0" wp14:anchorId="50FB800E" wp14:editId="29AC498B">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224865EB" w14:textId="77777777" w:rsidR="009F4672" w:rsidRDefault="009F4672" w:rsidP="00FD2461">
      <w:pPr>
        <w:jc w:val="both"/>
        <w:rPr>
          <w:rFonts w:ascii="Arial" w:hAnsi="Arial" w:cs="Arial"/>
          <w:b/>
          <w:bCs/>
          <w:i/>
          <w:iCs/>
          <w:sz w:val="20"/>
          <w:szCs w:val="20"/>
        </w:rPr>
      </w:pPr>
    </w:p>
    <w:p w14:paraId="1F3B595B" w14:textId="77777777" w:rsidR="00116C6E" w:rsidRDefault="00116C6E" w:rsidP="00FD2461">
      <w:pPr>
        <w:jc w:val="both"/>
        <w:rPr>
          <w:rFonts w:ascii="Arial" w:hAnsi="Arial" w:cs="Arial"/>
          <w:b/>
          <w:bCs/>
          <w:i/>
          <w:iCs/>
          <w:sz w:val="20"/>
          <w:szCs w:val="20"/>
        </w:rPr>
      </w:pPr>
    </w:p>
    <w:p w14:paraId="1A4E723D" w14:textId="77777777" w:rsidR="00116C6E" w:rsidRDefault="00116C6E" w:rsidP="00FD2461">
      <w:pPr>
        <w:jc w:val="both"/>
        <w:rPr>
          <w:rFonts w:ascii="Arial" w:hAnsi="Arial" w:cs="Arial"/>
          <w:b/>
          <w:bCs/>
          <w:i/>
          <w:iCs/>
          <w:sz w:val="20"/>
          <w:szCs w:val="20"/>
        </w:rPr>
      </w:pPr>
    </w:p>
    <w:p w14:paraId="4EC8A702" w14:textId="77777777" w:rsidR="00116C6E" w:rsidRDefault="00116C6E" w:rsidP="00FD2461">
      <w:pPr>
        <w:jc w:val="both"/>
        <w:rPr>
          <w:rFonts w:ascii="Arial" w:hAnsi="Arial" w:cs="Arial"/>
          <w:b/>
          <w:bCs/>
          <w:i/>
          <w:iCs/>
          <w:sz w:val="20"/>
          <w:szCs w:val="20"/>
        </w:rPr>
      </w:pPr>
    </w:p>
    <w:p w14:paraId="7BB0EA58" w14:textId="77777777" w:rsidR="00116C6E" w:rsidRDefault="00116C6E" w:rsidP="00FD2461">
      <w:pPr>
        <w:jc w:val="both"/>
        <w:rPr>
          <w:rFonts w:ascii="Arial" w:hAnsi="Arial" w:cs="Arial"/>
          <w:b/>
          <w:bCs/>
          <w:i/>
          <w:iCs/>
          <w:sz w:val="20"/>
          <w:szCs w:val="20"/>
        </w:rPr>
      </w:pPr>
    </w:p>
    <w:p w14:paraId="24A909F5" w14:textId="77777777" w:rsidR="00116C6E" w:rsidRDefault="00116C6E"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595AA" w14:textId="77777777" w:rsidR="00C1626B" w:rsidRDefault="00C1626B" w:rsidP="007B12EC">
      <w:pPr>
        <w:spacing w:after="0" w:line="240" w:lineRule="auto"/>
      </w:pPr>
      <w:r>
        <w:separator/>
      </w:r>
    </w:p>
  </w:endnote>
  <w:endnote w:type="continuationSeparator" w:id="0">
    <w:p w14:paraId="71F41601" w14:textId="77777777" w:rsidR="00C1626B" w:rsidRDefault="00C1626B"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BFE9E" w14:textId="77777777" w:rsidR="00C1626B" w:rsidRDefault="00C1626B" w:rsidP="007B12EC">
      <w:pPr>
        <w:spacing w:after="0" w:line="240" w:lineRule="auto"/>
      </w:pPr>
      <w:r>
        <w:separator/>
      </w:r>
    </w:p>
  </w:footnote>
  <w:footnote w:type="continuationSeparator" w:id="0">
    <w:p w14:paraId="377EE618" w14:textId="77777777" w:rsidR="00C1626B" w:rsidRDefault="00C1626B"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16C6E"/>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465D9"/>
    <w:rsid w:val="0077465D"/>
    <w:rsid w:val="0077658D"/>
    <w:rsid w:val="0079486E"/>
    <w:rsid w:val="007B005A"/>
    <w:rsid w:val="007B12EC"/>
    <w:rsid w:val="007D279C"/>
    <w:rsid w:val="00800EC8"/>
    <w:rsid w:val="00801F4F"/>
    <w:rsid w:val="00827092"/>
    <w:rsid w:val="00827AF0"/>
    <w:rsid w:val="008837D0"/>
    <w:rsid w:val="008A0B7A"/>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B55E1"/>
    <w:rsid w:val="00BF2F49"/>
    <w:rsid w:val="00C1626B"/>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1954</Words>
  <Characters>11139</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dcterms:created xsi:type="dcterms:W3CDTF">2025-11-06T11:38:00Z</dcterms:created>
  <dcterms:modified xsi:type="dcterms:W3CDTF">2025-11-10T09:40:00Z</dcterms:modified>
</cp:coreProperties>
</file>