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2FA36BF6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BE154E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EMILIA ROMAGNA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AD0EEF" w14:textId="77777777" w:rsidR="00BE154E" w:rsidRPr="00BE154E" w:rsidRDefault="00BE154E" w:rsidP="00BE15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C74670" w14:textId="7822BB6A" w:rsidR="00BE154E" w:rsidRDefault="00BE154E" w:rsidP="00BE15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BE154E">
        <w:rPr>
          <w:rFonts w:ascii="Arial" w:hAnsi="Arial" w:cs="Arial"/>
          <w:b/>
          <w:bCs/>
          <w:sz w:val="16"/>
          <w:szCs w:val="16"/>
        </w:rPr>
        <w:t>L’EMILIA ROMAGNA SI CONFERMA COME IMPORTANTE HUB CULTURALE E CREATIVO: BOLOGNA TRA LE PRIME DIECI PROVINCE PER INCIDENZA DELLA CULTURA E DELLA CREATIVITÀ NELLA CREAZIONE DI VALORE AGGIUNTO E POSTI DI LAVORO</w:t>
      </w: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(+4,4%). Si tratta di settori che crescono anche 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B71953C" w14:textId="77777777" w:rsidR="00BE154E" w:rsidRDefault="00BE154E" w:rsidP="00BE154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EMILIA ROMAGNA</w:t>
      </w:r>
    </w:p>
    <w:p w14:paraId="3F76E29B" w14:textId="77777777" w:rsidR="00BE154E" w:rsidRPr="003C76CD" w:rsidRDefault="00BE154E" w:rsidP="00BE154E">
      <w:pPr>
        <w:pStyle w:val="Default"/>
        <w:jc w:val="both"/>
        <w:rPr>
          <w:rFonts w:ascii="Arial" w:eastAsia="AktivGrotesk-Regular" w:hAnsi="Arial" w:cs="Arial"/>
          <w:b/>
          <w:bCs/>
          <w:sz w:val="18"/>
          <w:szCs w:val="18"/>
        </w:rPr>
      </w:pPr>
    </w:p>
    <w:p w14:paraId="0B8D8001" w14:textId="77777777" w:rsidR="00BE154E" w:rsidRPr="003C76CD" w:rsidRDefault="00BE154E" w:rsidP="00BE154E">
      <w:pPr>
        <w:pStyle w:val="Default"/>
        <w:jc w:val="both"/>
        <w:rPr>
          <w:rFonts w:ascii="Arial" w:eastAsia="AktivGrotesk-Regular" w:hAnsi="Arial" w:cs="Arial"/>
          <w:b/>
          <w:bCs/>
          <w:sz w:val="18"/>
          <w:szCs w:val="18"/>
        </w:rPr>
      </w:pPr>
    </w:p>
    <w:p w14:paraId="4E74532B" w14:textId="77777777" w:rsidR="00BE154E" w:rsidRDefault="00BE154E" w:rsidP="00BE15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141">
        <w:rPr>
          <w:rFonts w:ascii="Arial" w:hAnsi="Arial" w:cs="Arial"/>
          <w:b/>
          <w:bCs/>
          <w:sz w:val="20"/>
          <w:szCs w:val="20"/>
        </w:rPr>
        <w:t xml:space="preserve">Il Sistema Produttivo Culturale e Creativo </w:t>
      </w:r>
      <w:proofErr w:type="gramStart"/>
      <w:r w:rsidRPr="004E7141">
        <w:rPr>
          <w:rFonts w:ascii="Arial" w:hAnsi="Arial" w:cs="Arial"/>
          <w:b/>
          <w:bCs/>
          <w:sz w:val="20"/>
          <w:szCs w:val="20"/>
        </w:rPr>
        <w:t>dell</w:t>
      </w:r>
      <w:r>
        <w:rPr>
          <w:rFonts w:ascii="Arial" w:hAnsi="Arial" w:cs="Arial"/>
          <w:b/>
          <w:bCs/>
          <w:sz w:val="20"/>
          <w:szCs w:val="20"/>
        </w:rPr>
        <w:t>’</w:t>
      </w:r>
      <w:r w:rsidRPr="004E7141">
        <w:rPr>
          <w:rFonts w:ascii="Arial" w:hAnsi="Arial" w:cs="Arial"/>
          <w:b/>
          <w:bCs/>
          <w:sz w:val="20"/>
          <w:szCs w:val="20"/>
        </w:rPr>
        <w:t>Emilia Romagna</w:t>
      </w:r>
      <w:proofErr w:type="gramEnd"/>
      <w:r w:rsidRPr="004E7141">
        <w:rPr>
          <w:rFonts w:ascii="Arial" w:hAnsi="Arial" w:cs="Arial"/>
          <w:b/>
          <w:bCs/>
          <w:sz w:val="20"/>
          <w:szCs w:val="20"/>
        </w:rPr>
        <w:t xml:space="preserve"> produce </w:t>
      </w:r>
      <w:r>
        <w:rPr>
          <w:rFonts w:ascii="Arial" w:hAnsi="Arial" w:cs="Arial"/>
          <w:b/>
          <w:bCs/>
          <w:sz w:val="20"/>
          <w:szCs w:val="20"/>
        </w:rPr>
        <w:t>9,3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miliardi di euro di valore aggiunto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In termini di posti di lavoro, i </w:t>
      </w:r>
      <w:r>
        <w:rPr>
          <w:rFonts w:ascii="Arial" w:hAnsi="Arial" w:cs="Arial"/>
          <w:b/>
          <w:bCs/>
          <w:sz w:val="20"/>
          <w:szCs w:val="20"/>
        </w:rPr>
        <w:t>131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mila addetti della filiera incidono per il 5,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% dell’occupazione regionale. Su base provinciale, Bologna si colloca quinta per valore aggiunto </w:t>
      </w:r>
      <w:r>
        <w:rPr>
          <w:rFonts w:ascii="Arial" w:hAnsi="Arial" w:cs="Arial"/>
          <w:b/>
          <w:bCs/>
          <w:sz w:val="20"/>
          <w:szCs w:val="20"/>
        </w:rPr>
        <w:t xml:space="preserve">con 2.907 milioni e sesta con 39.116 occupati; seguono Modena con 1.910 milioni di valore aggiunto e 24.744 occupati; 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Parma con </w:t>
      </w:r>
      <w:r>
        <w:rPr>
          <w:rFonts w:ascii="Arial" w:hAnsi="Arial" w:cs="Arial"/>
          <w:b/>
          <w:bCs/>
          <w:sz w:val="20"/>
          <w:szCs w:val="20"/>
        </w:rPr>
        <w:t>988 milioni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di valore aggiunto e </w:t>
      </w:r>
      <w:r>
        <w:rPr>
          <w:rFonts w:ascii="Arial" w:hAnsi="Arial" w:cs="Arial"/>
          <w:b/>
          <w:bCs/>
          <w:sz w:val="20"/>
          <w:szCs w:val="20"/>
        </w:rPr>
        <w:t>13.529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occupati;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Reggio Emilia con </w:t>
      </w:r>
      <w:r>
        <w:rPr>
          <w:rFonts w:ascii="Arial" w:hAnsi="Arial" w:cs="Arial"/>
          <w:b/>
          <w:bCs/>
          <w:sz w:val="20"/>
          <w:szCs w:val="20"/>
        </w:rPr>
        <w:t>1.165  milioni di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 valore aggiunto e </w:t>
      </w:r>
      <w:r>
        <w:rPr>
          <w:rFonts w:ascii="Arial" w:hAnsi="Arial" w:cs="Arial"/>
          <w:b/>
          <w:bCs/>
          <w:sz w:val="20"/>
          <w:szCs w:val="20"/>
        </w:rPr>
        <w:t>15.784 occupati</w:t>
      </w:r>
      <w:r w:rsidRPr="004E7141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>Forlì Cesena 531 milioni di valore aggiunto e 9.294 occupati; Rimini con 488 milioni di valore aggiunto e 8.229 occupati; Ravenna con 536 milioni di valore aggiunto e 7.668 occupati; Piacenza con 431 milioni di valore aggiunto e 7.242 occupati; Ferrara con 344 milioni di valore aggiunto e 5.626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E571" w14:textId="77777777" w:rsidR="0059267C" w:rsidRDefault="0059267C" w:rsidP="00CE6BE8">
      <w:pPr>
        <w:spacing w:after="0" w:line="240" w:lineRule="auto"/>
      </w:pPr>
      <w:r>
        <w:separator/>
      </w:r>
    </w:p>
  </w:endnote>
  <w:endnote w:type="continuationSeparator" w:id="0">
    <w:p w14:paraId="107FA441" w14:textId="77777777" w:rsidR="0059267C" w:rsidRDefault="0059267C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3AB6" w14:textId="77777777" w:rsidR="0059267C" w:rsidRDefault="0059267C" w:rsidP="00CE6BE8">
      <w:pPr>
        <w:spacing w:after="0" w:line="240" w:lineRule="auto"/>
      </w:pPr>
      <w:r>
        <w:separator/>
      </w:r>
    </w:p>
  </w:footnote>
  <w:footnote w:type="continuationSeparator" w:id="0">
    <w:p w14:paraId="21F40F28" w14:textId="77777777" w:rsidR="0059267C" w:rsidRDefault="0059267C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E28BE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9267C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154E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2025-11-21T10:56:00Z</dcterms:modified>
</cp:coreProperties>
</file>