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2D17FD9E"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157497">
        <w:rPr>
          <w:rFonts w:ascii="Arial" w:hAnsi="Arial" w:cs="Arial"/>
          <w:b/>
          <w:bCs/>
          <w:sz w:val="18"/>
          <w:szCs w:val="18"/>
          <w:u w:val="single"/>
          <w:lang w:eastAsia="it-IT"/>
        </w:rPr>
        <w:t>- MOLISE</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157497">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24E766EE" w14:textId="77777777" w:rsidR="00157497" w:rsidRDefault="00157497" w:rsidP="00157497">
      <w:pPr>
        <w:shd w:val="clear" w:color="auto" w:fill="FFFFFF"/>
        <w:spacing w:after="0" w:line="240" w:lineRule="auto"/>
        <w:jc w:val="center"/>
        <w:rPr>
          <w:rFonts w:ascii="Arial" w:hAnsi="Arial" w:cs="Arial"/>
          <w:b/>
          <w:bCs/>
          <w:sz w:val="18"/>
          <w:szCs w:val="18"/>
          <w:lang w:eastAsia="it-IT"/>
        </w:rPr>
      </w:pPr>
    </w:p>
    <w:p w14:paraId="112F6B9B" w14:textId="77777777" w:rsidR="00157497" w:rsidRDefault="00157497" w:rsidP="00157497">
      <w:pPr>
        <w:jc w:val="center"/>
        <w:rPr>
          <w:rFonts w:ascii="Arial" w:hAnsi="Arial" w:cs="Arial"/>
          <w:b/>
          <w:bCs/>
          <w:sz w:val="18"/>
          <w:szCs w:val="18"/>
          <w:lang w:eastAsia="it-IT"/>
        </w:rPr>
      </w:pPr>
      <w:r w:rsidRPr="00157497">
        <w:rPr>
          <w:rFonts w:ascii="Arial" w:hAnsi="Arial" w:cs="Arial"/>
          <w:b/>
          <w:bCs/>
          <w:sz w:val="18"/>
          <w:szCs w:val="18"/>
          <w:lang w:eastAsia="it-IT"/>
        </w:rPr>
        <w:t>SONO 2.741 LE IMPRESE GREEN IN MOLISE E CAMPOBASSO È LA PROVINCIA PIÙ VIRTUOSA PER L’ATTIVAZIONE DI 7.610 CONTRATTI A GREEN JOBS</w:t>
      </w: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0F4E5A5" w14:textId="77777777" w:rsidR="00157497" w:rsidRDefault="00157497" w:rsidP="00B35D0C">
      <w:pPr>
        <w:shd w:val="clear" w:color="auto" w:fill="FFFFFF"/>
        <w:spacing w:after="0" w:line="240" w:lineRule="auto"/>
        <w:jc w:val="both"/>
        <w:rPr>
          <w:rFonts w:ascii="Arial" w:hAnsi="Arial" w:cs="Arial"/>
          <w:b/>
          <w:bCs/>
          <w:sz w:val="20"/>
          <w:szCs w:val="20"/>
          <w:lang w:eastAsia="it-IT"/>
        </w:rPr>
      </w:pPr>
    </w:p>
    <w:p w14:paraId="7D95938B" w14:textId="77777777" w:rsidR="00157497" w:rsidRDefault="00157497" w:rsidP="00B35D0C">
      <w:pPr>
        <w:shd w:val="clear" w:color="auto" w:fill="FFFFFF"/>
        <w:spacing w:after="0" w:line="240" w:lineRule="auto"/>
        <w:jc w:val="both"/>
        <w:rPr>
          <w:rFonts w:ascii="Arial" w:hAnsi="Arial" w:cs="Arial"/>
          <w:b/>
          <w:bCs/>
          <w:sz w:val="20"/>
          <w:szCs w:val="20"/>
          <w:lang w:eastAsia="it-IT"/>
        </w:rPr>
      </w:pPr>
    </w:p>
    <w:p w14:paraId="2E953E43" w14:textId="77777777" w:rsidR="00157497" w:rsidRDefault="00157497"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57C3AB56" w14:textId="77777777" w:rsidR="00157497" w:rsidRDefault="00157497" w:rsidP="009F23F2">
      <w:pPr>
        <w:spacing w:after="120" w:line="264" w:lineRule="auto"/>
        <w:jc w:val="both"/>
        <w:rPr>
          <w:rFonts w:ascii="Arial" w:hAnsi="Arial" w:cs="Arial"/>
          <w:sz w:val="20"/>
          <w:szCs w:val="20"/>
        </w:rPr>
      </w:pPr>
    </w:p>
    <w:p w14:paraId="0ABA08DF" w14:textId="77777777" w:rsidR="00157497" w:rsidRPr="007405AF" w:rsidRDefault="00157497" w:rsidP="00157497">
      <w:pPr>
        <w:spacing w:after="200" w:line="276" w:lineRule="auto"/>
        <w:rPr>
          <w:rFonts w:ascii="Arial" w:hAnsi="Arial" w:cs="Arial"/>
          <w:b/>
          <w:bCs/>
          <w:sz w:val="20"/>
          <w:szCs w:val="20"/>
          <w:u w:val="single"/>
        </w:rPr>
      </w:pPr>
      <w:r w:rsidRPr="007405AF">
        <w:rPr>
          <w:rFonts w:ascii="Arial" w:hAnsi="Arial" w:cs="Arial"/>
          <w:b/>
          <w:bCs/>
          <w:sz w:val="20"/>
          <w:szCs w:val="20"/>
          <w:u w:val="single"/>
        </w:rPr>
        <w:t xml:space="preserve">MOLISE </w:t>
      </w:r>
    </w:p>
    <w:p w14:paraId="1DF31075" w14:textId="77777777" w:rsidR="00157497" w:rsidRDefault="00157497" w:rsidP="00157497">
      <w:pPr>
        <w:spacing w:line="240" w:lineRule="auto"/>
        <w:jc w:val="both"/>
        <w:rPr>
          <w:rFonts w:ascii="Arial" w:hAnsi="Arial" w:cs="Arial"/>
          <w:sz w:val="20"/>
          <w:szCs w:val="20"/>
        </w:rPr>
      </w:pPr>
      <w:r w:rsidRPr="007405AF">
        <w:rPr>
          <w:rFonts w:ascii="Arial" w:hAnsi="Arial" w:cs="Arial"/>
          <w:b/>
          <w:bCs/>
          <w:sz w:val="20"/>
          <w:szCs w:val="20"/>
        </w:rPr>
        <w:t xml:space="preserve">Con </w:t>
      </w:r>
      <w:r>
        <w:rPr>
          <w:rFonts w:ascii="Arial" w:hAnsi="Arial" w:cs="Arial"/>
          <w:b/>
          <w:bCs/>
          <w:sz w:val="20"/>
          <w:szCs w:val="20"/>
        </w:rPr>
        <w:t>2.741</w:t>
      </w:r>
      <w:r w:rsidRPr="007405AF">
        <w:rPr>
          <w:rFonts w:ascii="Arial" w:hAnsi="Arial" w:cs="Arial"/>
          <w:b/>
          <w:bCs/>
          <w:sz w:val="20"/>
          <w:szCs w:val="20"/>
        </w:rPr>
        <w:t xml:space="preserve"> imprese green il Molise è al diciannovesimo posto in Italia</w:t>
      </w:r>
      <w:r w:rsidRPr="007405AF">
        <w:rPr>
          <w:rFonts w:ascii="Arial" w:hAnsi="Arial" w:cs="Arial"/>
          <w:sz w:val="20"/>
          <w:szCs w:val="20"/>
        </w:rPr>
        <w:t xml:space="preserve"> nella graduatoria regionale per numero assoluto di aziende che hanno investito, o investiranno entro l’anno, in tecnologie green. Passando dal livello regionale a quello provinciale, è </w:t>
      </w:r>
      <w:r w:rsidRPr="007405AF">
        <w:rPr>
          <w:rFonts w:ascii="Arial" w:hAnsi="Arial" w:cs="Arial"/>
          <w:b/>
          <w:bCs/>
          <w:sz w:val="20"/>
          <w:szCs w:val="20"/>
        </w:rPr>
        <w:t xml:space="preserve">Campobasso con </w:t>
      </w:r>
      <w:r>
        <w:rPr>
          <w:rFonts w:ascii="Arial" w:hAnsi="Arial" w:cs="Arial"/>
          <w:b/>
          <w:bCs/>
          <w:sz w:val="20"/>
          <w:szCs w:val="20"/>
        </w:rPr>
        <w:t>2.032</w:t>
      </w:r>
      <w:r w:rsidRPr="007405AF">
        <w:rPr>
          <w:rFonts w:ascii="Arial" w:hAnsi="Arial" w:cs="Arial"/>
          <w:b/>
          <w:bCs/>
          <w:sz w:val="20"/>
          <w:szCs w:val="20"/>
        </w:rPr>
        <w:t xml:space="preserve"> </w:t>
      </w:r>
      <w:r w:rsidRPr="007405AF">
        <w:rPr>
          <w:rFonts w:ascii="Arial" w:hAnsi="Arial" w:cs="Arial"/>
          <w:sz w:val="20"/>
          <w:szCs w:val="20"/>
        </w:rPr>
        <w:t xml:space="preserve">imprese green la provincia più virtuosa del Molise per eco-investimenti, </w:t>
      </w:r>
      <w:r w:rsidRPr="007405AF">
        <w:rPr>
          <w:rFonts w:ascii="Arial" w:hAnsi="Arial" w:cs="Arial"/>
          <w:b/>
          <w:bCs/>
          <w:sz w:val="20"/>
          <w:szCs w:val="20"/>
        </w:rPr>
        <w:t xml:space="preserve">Isernia </w:t>
      </w:r>
      <w:r w:rsidRPr="007405AF">
        <w:rPr>
          <w:rFonts w:ascii="Arial" w:hAnsi="Arial" w:cs="Arial"/>
          <w:sz w:val="20"/>
          <w:szCs w:val="20"/>
        </w:rPr>
        <w:t xml:space="preserve">con </w:t>
      </w:r>
      <w:r>
        <w:rPr>
          <w:rFonts w:ascii="Arial" w:hAnsi="Arial" w:cs="Arial"/>
          <w:sz w:val="20"/>
          <w:szCs w:val="20"/>
        </w:rPr>
        <w:t>709</w:t>
      </w:r>
      <w:r w:rsidRPr="007405AF">
        <w:rPr>
          <w:rFonts w:ascii="Arial" w:hAnsi="Arial" w:cs="Arial"/>
          <w:sz w:val="20"/>
          <w:szCs w:val="20"/>
        </w:rPr>
        <w:t xml:space="preserve"> imprese green. In Molise nel </w:t>
      </w:r>
      <w:r>
        <w:rPr>
          <w:rFonts w:ascii="Arial" w:hAnsi="Arial" w:cs="Arial"/>
          <w:sz w:val="20"/>
          <w:szCs w:val="20"/>
        </w:rPr>
        <w:t>2024</w:t>
      </w:r>
      <w:r w:rsidRPr="007405AF">
        <w:rPr>
          <w:rFonts w:ascii="Arial" w:hAnsi="Arial" w:cs="Arial"/>
          <w:sz w:val="20"/>
          <w:szCs w:val="20"/>
        </w:rPr>
        <w:t xml:space="preserve"> sono stati attivati a </w:t>
      </w:r>
      <w:r w:rsidRPr="007405AF">
        <w:rPr>
          <w:rFonts w:ascii="Arial" w:hAnsi="Arial" w:cs="Arial"/>
          <w:b/>
          <w:bCs/>
          <w:sz w:val="20"/>
          <w:szCs w:val="20"/>
        </w:rPr>
        <w:t xml:space="preserve">Campobasso </w:t>
      </w:r>
      <w:r>
        <w:rPr>
          <w:rFonts w:ascii="Arial" w:hAnsi="Arial" w:cs="Arial"/>
          <w:b/>
          <w:bCs/>
          <w:sz w:val="20"/>
          <w:szCs w:val="20"/>
        </w:rPr>
        <w:t>5.252</w:t>
      </w:r>
      <w:r w:rsidRPr="007405AF">
        <w:rPr>
          <w:rFonts w:ascii="Arial" w:hAnsi="Arial" w:cs="Arial"/>
          <w:sz w:val="20"/>
          <w:szCs w:val="20"/>
        </w:rPr>
        <w:t xml:space="preserve"> contratti a green jobs e a </w:t>
      </w:r>
      <w:r w:rsidRPr="007405AF">
        <w:rPr>
          <w:rFonts w:ascii="Arial" w:hAnsi="Arial" w:cs="Arial"/>
          <w:b/>
          <w:bCs/>
          <w:sz w:val="20"/>
          <w:szCs w:val="20"/>
        </w:rPr>
        <w:t>Isernia</w:t>
      </w:r>
      <w:r w:rsidRPr="007405AF">
        <w:rPr>
          <w:rFonts w:ascii="Arial" w:hAnsi="Arial" w:cs="Arial"/>
          <w:sz w:val="20"/>
          <w:szCs w:val="20"/>
        </w:rPr>
        <w:t xml:space="preserve"> </w:t>
      </w:r>
      <w:r>
        <w:rPr>
          <w:rFonts w:ascii="Arial" w:hAnsi="Arial" w:cs="Arial"/>
          <w:sz w:val="20"/>
          <w:szCs w:val="20"/>
        </w:rPr>
        <w:t>2.358</w:t>
      </w:r>
      <w:r w:rsidRPr="007405AF">
        <w:rPr>
          <w:rFonts w:ascii="Arial" w:hAnsi="Arial" w:cs="Arial"/>
          <w:sz w:val="20"/>
          <w:szCs w:val="20"/>
        </w:rPr>
        <w:t xml:space="preserve"> contratti a green jobs.</w:t>
      </w:r>
    </w:p>
    <w:p w14:paraId="3A23CE9C" w14:textId="77777777" w:rsidR="00157497" w:rsidRDefault="00157497"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4EC05A95" w14:textId="77777777" w:rsidR="001D1234" w:rsidRDefault="001D1234" w:rsidP="001D1234">
      <w:pPr>
        <w:jc w:val="both"/>
        <w:rPr>
          <w:b/>
          <w:bCs/>
        </w:rPr>
      </w:pPr>
    </w:p>
    <w:p w14:paraId="2D9E7914" w14:textId="77777777" w:rsidR="001D1234" w:rsidRDefault="001D1234" w:rsidP="001D1234">
      <w:pPr>
        <w:jc w:val="both"/>
        <w:rPr>
          <w:b/>
          <w:bCs/>
        </w:rPr>
      </w:pPr>
    </w:p>
    <w:p w14:paraId="5D8C245D" w14:textId="77777777" w:rsidR="001D1234" w:rsidRDefault="001D1234" w:rsidP="001D1234">
      <w:pPr>
        <w:jc w:val="both"/>
        <w:rPr>
          <w:b/>
          <w:bCs/>
        </w:rPr>
      </w:pPr>
    </w:p>
    <w:p w14:paraId="36BBED7C" w14:textId="77777777" w:rsidR="001D1234" w:rsidRDefault="001D1234" w:rsidP="001D1234">
      <w:pPr>
        <w:jc w:val="both"/>
        <w:rPr>
          <w:b/>
          <w:bCs/>
        </w:rPr>
      </w:pPr>
    </w:p>
    <w:p w14:paraId="269CCD5E" w14:textId="77777777" w:rsidR="001D1234" w:rsidRDefault="001D1234" w:rsidP="001D1234">
      <w:pPr>
        <w:jc w:val="both"/>
        <w:rPr>
          <w:b/>
          <w:bCs/>
        </w:rPr>
      </w:pPr>
    </w:p>
    <w:p w14:paraId="795915AF" w14:textId="77777777" w:rsidR="001D1234" w:rsidRDefault="001D1234" w:rsidP="001D1234">
      <w:pPr>
        <w:jc w:val="both"/>
        <w:rPr>
          <w:b/>
          <w:bCs/>
        </w:rPr>
      </w:pPr>
    </w:p>
    <w:p w14:paraId="017B143C" w14:textId="77777777" w:rsidR="001D1234" w:rsidRDefault="001D1234" w:rsidP="001D1234">
      <w:pPr>
        <w:jc w:val="both"/>
        <w:rPr>
          <w:b/>
          <w:bCs/>
        </w:rPr>
      </w:pPr>
    </w:p>
    <w:p w14:paraId="1BB9C638" w14:textId="77777777" w:rsidR="001D1234" w:rsidRDefault="001D1234" w:rsidP="001D1234">
      <w:pPr>
        <w:jc w:val="both"/>
        <w:rPr>
          <w:b/>
          <w:bCs/>
        </w:rPr>
      </w:pPr>
    </w:p>
    <w:p w14:paraId="3D0FEF82" w14:textId="77777777" w:rsidR="001D1234" w:rsidRDefault="001D1234" w:rsidP="001D1234">
      <w:pPr>
        <w:jc w:val="both"/>
        <w:rPr>
          <w:b/>
          <w:bCs/>
        </w:rPr>
      </w:pPr>
    </w:p>
    <w:p w14:paraId="6F8E6B5D" w14:textId="40F61EFF" w:rsidR="001D1234" w:rsidRPr="008F28A5" w:rsidRDefault="001D1234" w:rsidP="001D1234">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1C933A33" w14:textId="77777777" w:rsidR="00513B26" w:rsidRDefault="00513B26" w:rsidP="001E0E9B">
      <w:pPr>
        <w:jc w:val="both"/>
        <w:rPr>
          <w:b/>
          <w:bCs/>
        </w:rPr>
      </w:pPr>
    </w:p>
    <w:p w14:paraId="606F5D11" w14:textId="68787201" w:rsidR="00513B26" w:rsidRDefault="001D1234" w:rsidP="001E0E9B">
      <w:pPr>
        <w:jc w:val="both"/>
        <w:rPr>
          <w:b/>
          <w:bCs/>
        </w:rPr>
      </w:pPr>
      <w:r w:rsidRPr="008F28A5">
        <w:rPr>
          <w:b/>
          <w:bCs/>
          <w:noProof/>
        </w:rPr>
        <w:drawing>
          <wp:inline distT="0" distB="0" distL="0" distR="0" wp14:anchorId="6FBA76DD" wp14:editId="5F6EE8B4">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64EB8898" w14:textId="77777777" w:rsidR="001D1234" w:rsidRDefault="001D1234" w:rsidP="001D1234">
      <w:pPr>
        <w:rPr>
          <w:b/>
          <w:bCs/>
        </w:rPr>
      </w:pPr>
    </w:p>
    <w:p w14:paraId="5E441C2E" w14:textId="77777777" w:rsidR="001D1234" w:rsidRDefault="001D1234" w:rsidP="001D1234">
      <w:pPr>
        <w:rPr>
          <w:b/>
          <w:bCs/>
        </w:rPr>
      </w:pPr>
    </w:p>
    <w:p w14:paraId="149E7BBC" w14:textId="77777777" w:rsidR="001D1234" w:rsidRDefault="001D1234" w:rsidP="001D1234">
      <w:pPr>
        <w:rPr>
          <w:b/>
          <w:bCs/>
        </w:rPr>
      </w:pPr>
    </w:p>
    <w:p w14:paraId="034671FB" w14:textId="77777777" w:rsidR="001D1234" w:rsidRDefault="001D1234" w:rsidP="001D1234">
      <w:pPr>
        <w:rPr>
          <w:b/>
          <w:bCs/>
        </w:rPr>
      </w:pPr>
    </w:p>
    <w:p w14:paraId="575F2A30" w14:textId="77777777" w:rsidR="001D1234" w:rsidRDefault="001D1234" w:rsidP="001D1234">
      <w:pPr>
        <w:rPr>
          <w:b/>
          <w:bCs/>
        </w:rPr>
      </w:pPr>
    </w:p>
    <w:p w14:paraId="1ED4F649" w14:textId="77777777" w:rsidR="001D1234" w:rsidRDefault="001D1234" w:rsidP="001D1234">
      <w:pPr>
        <w:rPr>
          <w:b/>
          <w:bCs/>
        </w:rPr>
      </w:pPr>
    </w:p>
    <w:p w14:paraId="6D3EABC6" w14:textId="77777777" w:rsidR="001D1234" w:rsidRDefault="001D1234" w:rsidP="001D1234">
      <w:pPr>
        <w:rPr>
          <w:b/>
          <w:bCs/>
        </w:rPr>
      </w:pPr>
    </w:p>
    <w:p w14:paraId="6ADED384" w14:textId="77777777" w:rsidR="001D1234" w:rsidRDefault="001D1234" w:rsidP="001D1234">
      <w:pPr>
        <w:rPr>
          <w:b/>
          <w:bCs/>
        </w:rPr>
      </w:pPr>
    </w:p>
    <w:p w14:paraId="27F96ACD" w14:textId="77777777" w:rsidR="001D1234" w:rsidRDefault="001D1234" w:rsidP="001D1234">
      <w:pPr>
        <w:rPr>
          <w:b/>
          <w:bCs/>
        </w:rPr>
      </w:pPr>
    </w:p>
    <w:p w14:paraId="5E73CA20" w14:textId="0165584E" w:rsidR="001D1234" w:rsidRDefault="001D1234" w:rsidP="001D1234">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1B1E18B3" w14:textId="77777777" w:rsidR="001D1234" w:rsidRPr="00B778C8" w:rsidRDefault="001D1234" w:rsidP="001D1234">
      <w:pPr>
        <w:rPr>
          <w:b/>
          <w:bCs/>
          <w:sz w:val="16"/>
          <w:szCs w:val="16"/>
        </w:rPr>
      </w:pPr>
      <w:r w:rsidRPr="00B778C8">
        <w:rPr>
          <w:b/>
          <w:bCs/>
          <w:sz w:val="16"/>
          <w:szCs w:val="16"/>
        </w:rPr>
        <w:t>Fonte: Indagine Centro Studi Tagliacarne – Unioncamere, 2025</w:t>
      </w:r>
    </w:p>
    <w:p w14:paraId="3024BD2F" w14:textId="7F7596AB" w:rsidR="00FF6C51" w:rsidRDefault="001D1234" w:rsidP="002178F3">
      <w:pPr>
        <w:rPr>
          <w:b/>
          <w:bCs/>
        </w:rPr>
      </w:pPr>
      <w:r w:rsidRPr="00B778C8">
        <w:rPr>
          <w:b/>
          <w:bCs/>
          <w:noProof/>
        </w:rPr>
        <w:drawing>
          <wp:inline distT="0" distB="0" distL="0" distR="0" wp14:anchorId="5D221747" wp14:editId="7FE3F40D">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55311" w14:textId="77777777" w:rsidR="009F57FB" w:rsidRDefault="009F57FB" w:rsidP="007B12EC">
      <w:pPr>
        <w:spacing w:after="0" w:line="240" w:lineRule="auto"/>
      </w:pPr>
      <w:r>
        <w:separator/>
      </w:r>
    </w:p>
  </w:endnote>
  <w:endnote w:type="continuationSeparator" w:id="0">
    <w:p w14:paraId="3E5A7AA1" w14:textId="77777777" w:rsidR="009F57FB" w:rsidRDefault="009F57FB"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3263D" w14:textId="77777777" w:rsidR="009F57FB" w:rsidRDefault="009F57FB" w:rsidP="007B12EC">
      <w:pPr>
        <w:spacing w:after="0" w:line="240" w:lineRule="auto"/>
      </w:pPr>
      <w:r>
        <w:separator/>
      </w:r>
    </w:p>
  </w:footnote>
  <w:footnote w:type="continuationSeparator" w:id="0">
    <w:p w14:paraId="0B695963" w14:textId="77777777" w:rsidR="009F57FB" w:rsidRDefault="009F57FB"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02E2"/>
    <w:rsid w:val="00001D8A"/>
    <w:rsid w:val="000149A5"/>
    <w:rsid w:val="00045E81"/>
    <w:rsid w:val="00080DE1"/>
    <w:rsid w:val="000C59C5"/>
    <w:rsid w:val="001044D8"/>
    <w:rsid w:val="00113CFF"/>
    <w:rsid w:val="00134DAA"/>
    <w:rsid w:val="00142979"/>
    <w:rsid w:val="00157497"/>
    <w:rsid w:val="00164F34"/>
    <w:rsid w:val="0016522E"/>
    <w:rsid w:val="001665DF"/>
    <w:rsid w:val="001674BE"/>
    <w:rsid w:val="00167FEB"/>
    <w:rsid w:val="00176830"/>
    <w:rsid w:val="00186B9F"/>
    <w:rsid w:val="0019645E"/>
    <w:rsid w:val="001A3CD9"/>
    <w:rsid w:val="001B273D"/>
    <w:rsid w:val="001B4016"/>
    <w:rsid w:val="001C12CD"/>
    <w:rsid w:val="001D1234"/>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9F57FB"/>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1942</Words>
  <Characters>11072</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2025-11-10T10:09:00Z</dcterms:modified>
</cp:coreProperties>
</file>