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00ED0DBE"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 xml:space="preserve">PRESENTAZIONE DEL </w:t>
      </w:r>
      <w:r w:rsidR="007D279C" w:rsidRPr="00A853EE">
        <w:rPr>
          <w:rFonts w:ascii="Arial" w:hAnsi="Arial" w:cs="Arial"/>
          <w:b/>
          <w:bCs/>
          <w:sz w:val="18"/>
          <w:szCs w:val="18"/>
          <w:u w:val="single"/>
          <w:lang w:eastAsia="it-IT"/>
        </w:rPr>
        <w:softHyphen/>
        <w:t>SEDICESIMO RAPPORTO GREENITALY DI FONDAZIONE SYMBOLA E UNIONCAMERE</w:t>
      </w:r>
      <w:r>
        <w:rPr>
          <w:rFonts w:ascii="Arial" w:hAnsi="Arial" w:cs="Arial"/>
          <w:b/>
          <w:bCs/>
          <w:sz w:val="18"/>
          <w:szCs w:val="18"/>
          <w:u w:val="single"/>
          <w:lang w:eastAsia="it-IT"/>
        </w:rPr>
        <w:t xml:space="preserve"> MENTRE È IN CORSO LA COP30 A BELÈM</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Pr="00A853EE" w:rsidRDefault="007D279C" w:rsidP="007D279C">
      <w:pPr>
        <w:shd w:val="clear" w:color="auto" w:fill="FFFFFF"/>
        <w:spacing w:after="0" w:line="240" w:lineRule="auto"/>
        <w:jc w:val="center"/>
        <w:rPr>
          <w:rFonts w:ascii="Arial" w:hAnsi="Arial" w:cs="Arial"/>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“I DATI DEL 16°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03E18D9E"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 E QUESTO EFFETTO È ANCORA PIÙ MARCATO NEI SETTORI TRADIZIONALI.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PROFILI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Pr="009F23F2"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GreenItaly, arrivato alla sedicesima edizione, è realizzato dalla Fondazione Symbola, da Unioncamere e dal Centro Studi Tagliacarne con il patrocinio del Ministero dell’Ambiente e della Sicurezza Energetica. Al rapporto hanno collaborato Conai, Novamont, Ecopneus,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 xml:space="preserve">irettore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Implementation and Engagement Novamont; </w:t>
      </w:r>
      <w:r w:rsidR="00A853EE" w:rsidRPr="009F23F2">
        <w:rPr>
          <w:rFonts w:ascii="Arial" w:hAnsi="Arial" w:cs="Arial"/>
          <w:b/>
          <w:bCs/>
          <w:sz w:val="20"/>
          <w:szCs w:val="20"/>
          <w:lang w:eastAsia="it-IT"/>
        </w:rPr>
        <w:t xml:space="preserve">Giuseppina Carnimeo, direttore generale Ecopneus;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“I dati del 16° Rapporto GreenItaly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C’è un’Italia che può essere protagonista con l’Europa alla COP30 a Belèm: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GreenItaly si coglie un’accelerazione verso un’economia più a misura d’uomo che punta sulla sostenibilità, sull’innovazione, sulle comunità e sui territori. Siamo una superpotenza europea dell’economia circolare e </w:t>
      </w:r>
      <w:r w:rsidRPr="009F23F2">
        <w:rPr>
          <w:rFonts w:ascii="Arial" w:hAnsi="Arial" w:cs="Arial"/>
          <w:sz w:val="20"/>
          <w:szCs w:val="20"/>
        </w:rPr>
        <w:lastRenderedPageBreak/>
        <w:t>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29C860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ostre analisi recenti mostrano che le aziende europee che detengono brevetti in tecnologie green strategiche registrano in media un livello di produttività più alto del 17%, e questo effetto è ancora più marcato nei settori tradizionali.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profili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5DE7F2"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(-0,5%; +6,2% per il Nord-Ovest ed il Nord-Est; +4,0% per il Sud e Isole)</w:t>
      </w:r>
      <w:r w:rsidR="001C12CD" w:rsidRPr="009F23F2">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macro-aree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macro-aree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010B377E" w:rsidR="00653EC1" w:rsidRPr="009F23F2" w:rsidRDefault="00653EC1" w:rsidP="008C316C">
      <w:pPr>
        <w:spacing w:after="120" w:line="264" w:lineRule="auto"/>
        <w:jc w:val="both"/>
        <w:rPr>
          <w:rFonts w:ascii="Arial" w:hAnsi="Arial" w:cs="Arial"/>
          <w:sz w:val="20"/>
          <w:szCs w:val="20"/>
        </w:rPr>
      </w:pPr>
      <w:r w:rsidRPr="009F23F2">
        <w:rPr>
          <w:rFonts w:ascii="Arial" w:hAnsi="Arial" w:cs="Arial"/>
          <w:b/>
          <w:bCs/>
          <w:sz w:val="20"/>
          <w:szCs w:val="20"/>
        </w:rPr>
        <w:lastRenderedPageBreak/>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r w:rsidR="008C316C">
        <w:rPr>
          <w:rFonts w:ascii="Arial" w:hAnsi="Arial" w:cs="Arial"/>
          <w:sz w:val="20"/>
          <w:szCs w:val="20"/>
        </w:rPr>
        <w:br/>
      </w:r>
      <w:r w:rsidR="008C316C" w:rsidRPr="008C316C">
        <w:rPr>
          <w:rFonts w:ascii="Arial" w:hAnsi="Arial" w:cs="Arial"/>
          <w:sz w:val="20"/>
          <w:szCs w:val="20"/>
        </w:rPr>
        <w:t>Le imprese eco-investitrici</w:t>
      </w:r>
      <w:r w:rsidR="008C316C" w:rsidRPr="008C316C">
        <w:rPr>
          <w:rFonts w:ascii="Arial" w:hAnsi="Arial" w:cs="Arial"/>
          <w:b/>
          <w:bCs/>
          <w:sz w:val="20"/>
          <w:szCs w:val="20"/>
        </w:rPr>
        <w:t xml:space="preserve"> </w:t>
      </w:r>
      <w:r w:rsidR="008C316C" w:rsidRPr="008C316C">
        <w:rPr>
          <w:rFonts w:ascii="Arial" w:hAnsi="Arial" w:cs="Arial"/>
          <w:sz w:val="20"/>
          <w:szCs w:val="20"/>
        </w:rPr>
        <w:t>mostrano,</w:t>
      </w:r>
      <w:r w:rsidR="008C316C">
        <w:rPr>
          <w:rFonts w:ascii="Arial" w:hAnsi="Arial" w:cs="Arial"/>
          <w:sz w:val="20"/>
          <w:szCs w:val="20"/>
        </w:rPr>
        <w:t xml:space="preserve"> </w:t>
      </w:r>
      <w:r w:rsidR="008C316C" w:rsidRPr="008C316C">
        <w:rPr>
          <w:rFonts w:ascii="Arial" w:hAnsi="Arial" w:cs="Arial"/>
          <w:sz w:val="20"/>
          <w:szCs w:val="20"/>
        </w:rPr>
        <w:t xml:space="preserve">rispetto a quelle che non hanno effettuato questa tipologia di investimenti, </w:t>
      </w:r>
      <w:r w:rsidR="008C316C" w:rsidRPr="008C316C">
        <w:rPr>
          <w:rFonts w:ascii="Arial" w:hAnsi="Arial" w:cs="Arial"/>
          <w:b/>
          <w:bCs/>
          <w:sz w:val="20"/>
          <w:szCs w:val="20"/>
        </w:rPr>
        <w:t>performance</w:t>
      </w:r>
      <w:r w:rsidR="008C316C">
        <w:rPr>
          <w:rFonts w:ascii="Arial" w:hAnsi="Arial" w:cs="Arial"/>
          <w:sz w:val="20"/>
          <w:szCs w:val="20"/>
        </w:rPr>
        <w:t xml:space="preserve"> </w:t>
      </w:r>
      <w:r w:rsidR="008C316C" w:rsidRPr="008C316C">
        <w:rPr>
          <w:rFonts w:ascii="Arial" w:hAnsi="Arial" w:cs="Arial"/>
          <w:b/>
          <w:bCs/>
          <w:sz w:val="20"/>
          <w:szCs w:val="20"/>
        </w:rPr>
        <w:t>migliori</w:t>
      </w:r>
      <w:r w:rsidR="008C316C" w:rsidRPr="008C316C">
        <w:rPr>
          <w:rFonts w:ascii="Arial" w:hAnsi="Arial" w:cs="Arial"/>
          <w:sz w:val="20"/>
          <w:szCs w:val="20"/>
        </w:rPr>
        <w:t xml:space="preserve"> sotto tutti gli indicatori analizzati nell’indagine: </w:t>
      </w:r>
      <w:r w:rsidR="008C316C" w:rsidRPr="008C316C">
        <w:rPr>
          <w:rFonts w:ascii="Arial" w:hAnsi="Arial" w:cs="Arial"/>
          <w:b/>
          <w:bCs/>
          <w:sz w:val="20"/>
          <w:szCs w:val="20"/>
        </w:rPr>
        <w:t>aumento della produzione, del</w:t>
      </w:r>
      <w:r w:rsidR="008C316C">
        <w:rPr>
          <w:rFonts w:ascii="Arial" w:hAnsi="Arial" w:cs="Arial"/>
          <w:sz w:val="20"/>
          <w:szCs w:val="20"/>
        </w:rPr>
        <w:t xml:space="preserve"> </w:t>
      </w:r>
      <w:r w:rsidR="008C316C" w:rsidRPr="008C316C">
        <w:rPr>
          <w:rFonts w:ascii="Arial" w:hAnsi="Arial" w:cs="Arial"/>
          <w:b/>
          <w:bCs/>
          <w:sz w:val="20"/>
          <w:szCs w:val="20"/>
        </w:rPr>
        <w:t>fatturato, dell’occupazione e delle esportazioni</w:t>
      </w:r>
      <w:r w:rsidR="008C316C" w:rsidRPr="008C316C">
        <w:rPr>
          <w:rFonts w:ascii="Arial" w:hAnsi="Arial" w:cs="Arial"/>
          <w:sz w:val="20"/>
          <w:szCs w:val="20"/>
        </w:rPr>
        <w:t>.</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eq e risparmiare 957 milioni di MJ di risorse fossili (dati Ecopneus).</w:t>
      </w:r>
    </w:p>
    <w:p w14:paraId="43591243" w14:textId="77777777" w:rsidR="009F4672" w:rsidRDefault="009F4672" w:rsidP="009F23F2">
      <w:pPr>
        <w:spacing w:after="120" w:line="264" w:lineRule="auto"/>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734C5B5F" w14:textId="77777777" w:rsidR="00513B26" w:rsidRDefault="00513B26" w:rsidP="001E0E9B">
      <w:pPr>
        <w:jc w:val="both"/>
        <w:rPr>
          <w:b/>
          <w:bCs/>
        </w:rPr>
      </w:pPr>
    </w:p>
    <w:p w14:paraId="49A1A29B" w14:textId="77777777" w:rsidR="00513B26" w:rsidRDefault="00513B26" w:rsidP="001E0E9B">
      <w:pPr>
        <w:jc w:val="both"/>
        <w:rPr>
          <w:b/>
          <w:bCs/>
        </w:rPr>
      </w:pPr>
    </w:p>
    <w:p w14:paraId="5340A9A4" w14:textId="77777777" w:rsidR="00513B26" w:rsidRDefault="00513B26" w:rsidP="001E0E9B">
      <w:pPr>
        <w:jc w:val="both"/>
        <w:rPr>
          <w:b/>
          <w:bCs/>
        </w:rPr>
      </w:pPr>
    </w:p>
    <w:p w14:paraId="39D168FF" w14:textId="77777777" w:rsidR="00513B26" w:rsidRDefault="00513B26" w:rsidP="001E0E9B">
      <w:pPr>
        <w:jc w:val="both"/>
        <w:rPr>
          <w:b/>
          <w:bCs/>
        </w:rPr>
      </w:pPr>
    </w:p>
    <w:p w14:paraId="28DF8AC0" w14:textId="77777777" w:rsidR="00513B26" w:rsidRDefault="00513B26" w:rsidP="001E0E9B">
      <w:pPr>
        <w:jc w:val="both"/>
        <w:rPr>
          <w:b/>
          <w:bCs/>
        </w:rPr>
      </w:pPr>
    </w:p>
    <w:p w14:paraId="3D195157" w14:textId="77777777" w:rsidR="00513B26" w:rsidRDefault="00513B26" w:rsidP="001E0E9B">
      <w:pPr>
        <w:jc w:val="both"/>
        <w:rPr>
          <w:b/>
          <w:bCs/>
        </w:rPr>
      </w:pPr>
    </w:p>
    <w:p w14:paraId="60F998B5" w14:textId="77777777" w:rsidR="00513B26" w:rsidRDefault="00513B26" w:rsidP="001E0E9B">
      <w:pPr>
        <w:jc w:val="both"/>
        <w:rPr>
          <w:b/>
          <w:bCs/>
        </w:rPr>
      </w:pPr>
    </w:p>
    <w:p w14:paraId="3E16691C" w14:textId="77777777" w:rsidR="00513B26" w:rsidRDefault="00513B26" w:rsidP="001E0E9B">
      <w:pPr>
        <w:jc w:val="both"/>
        <w:rPr>
          <w:b/>
          <w:bCs/>
        </w:rPr>
      </w:pPr>
    </w:p>
    <w:p w14:paraId="174432DF" w14:textId="77777777" w:rsidR="00513B26" w:rsidRDefault="00513B26" w:rsidP="001E0E9B">
      <w:pPr>
        <w:jc w:val="both"/>
        <w:rPr>
          <w:b/>
          <w:bCs/>
        </w:rPr>
      </w:pPr>
    </w:p>
    <w:p w14:paraId="419E147E" w14:textId="15A53E1B" w:rsidR="00513B26" w:rsidRPr="008F28A5" w:rsidRDefault="008F28A5" w:rsidP="008F28A5">
      <w:pPr>
        <w:jc w:val="both"/>
        <w:rPr>
          <w:sz w:val="16"/>
          <w:szCs w:val="16"/>
        </w:rPr>
      </w:pPr>
      <w:r w:rsidRPr="008F28A5">
        <w:rPr>
          <w:b/>
          <w:bCs/>
        </w:rPr>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3AAD7E7B" w14:textId="58030530" w:rsidR="008F28A5" w:rsidRDefault="008F28A5" w:rsidP="001E0E9B">
      <w:pPr>
        <w:jc w:val="both"/>
        <w:rPr>
          <w:b/>
          <w:bCs/>
        </w:rPr>
      </w:pPr>
      <w:r w:rsidRPr="008F28A5">
        <w:rPr>
          <w:b/>
          <w:bCs/>
          <w:noProof/>
        </w:rPr>
        <w:drawing>
          <wp:inline distT="0" distB="0" distL="0" distR="0" wp14:anchorId="06EAEB6A" wp14:editId="7D560756">
            <wp:extent cx="5966977" cy="4343776"/>
            <wp:effectExtent l="0" t="0" r="0" b="0"/>
            <wp:docPr id="11910408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
                    <pic:cNvPicPr/>
                  </pic:nvPicPr>
                  <pic:blipFill>
                    <a:blip r:embed="rId7"/>
                    <a:stretch>
                      <a:fillRect/>
                    </a:stretch>
                  </pic:blipFill>
                  <pic:spPr>
                    <a:xfrm>
                      <a:off x="0" y="0"/>
                      <a:ext cx="5966977" cy="4343776"/>
                    </a:xfrm>
                    <a:prstGeom prst="rect">
                      <a:avLst/>
                    </a:prstGeom>
                  </pic:spPr>
                </pic:pic>
              </a:graphicData>
            </a:graphic>
          </wp:inline>
        </w:drawing>
      </w:r>
    </w:p>
    <w:p w14:paraId="0C4DA4AB" w14:textId="77777777" w:rsidR="008C316C" w:rsidRDefault="008C316C" w:rsidP="001E0E9B">
      <w:pPr>
        <w:jc w:val="both"/>
        <w:rPr>
          <w:b/>
          <w:bCs/>
        </w:rPr>
      </w:pPr>
      <w:r>
        <w:rPr>
          <w:b/>
          <w:bCs/>
        </w:rPr>
        <w:br w:type="page"/>
      </w:r>
    </w:p>
    <w:p w14:paraId="1DAF5560" w14:textId="5F459AB9"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3E45ABD5"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1B4016">
        <w:rPr>
          <w:rFonts w:cs="Calibri"/>
          <w:b/>
          <w:bCs/>
        </w:rPr>
        <w:t xml:space="preserve"> e inciden</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4491EDC4" w14:textId="77777777" w:rsidR="00B778C8" w:rsidRDefault="00B778C8" w:rsidP="002178F3">
      <w:pPr>
        <w:rPr>
          <w:b/>
          <w:bCs/>
        </w:rPr>
      </w:pPr>
    </w:p>
    <w:p w14:paraId="24027AB0" w14:textId="77777777" w:rsidR="00B778C8" w:rsidRDefault="00B778C8" w:rsidP="002178F3">
      <w:pPr>
        <w:rPr>
          <w:b/>
          <w:bCs/>
        </w:rPr>
      </w:pPr>
    </w:p>
    <w:p w14:paraId="663858C3" w14:textId="77777777" w:rsidR="00B778C8" w:rsidRDefault="00B778C8" w:rsidP="002178F3">
      <w:pPr>
        <w:rPr>
          <w:b/>
          <w:bCs/>
        </w:rPr>
      </w:pPr>
    </w:p>
    <w:p w14:paraId="3F331A23" w14:textId="77777777" w:rsidR="00B778C8" w:rsidRDefault="00B778C8" w:rsidP="002178F3">
      <w:pPr>
        <w:rPr>
          <w:b/>
          <w:bCs/>
        </w:rPr>
      </w:pPr>
    </w:p>
    <w:p w14:paraId="5E8DC727" w14:textId="77777777" w:rsidR="00B778C8" w:rsidRDefault="00B778C8" w:rsidP="002178F3">
      <w:pPr>
        <w:rPr>
          <w:b/>
          <w:bCs/>
        </w:rPr>
      </w:pPr>
    </w:p>
    <w:p w14:paraId="1E820DB9" w14:textId="77777777" w:rsidR="00B778C8" w:rsidRDefault="00B778C8" w:rsidP="002178F3">
      <w:pPr>
        <w:rPr>
          <w:b/>
          <w:bCs/>
        </w:rPr>
      </w:pPr>
    </w:p>
    <w:p w14:paraId="24068576" w14:textId="77777777" w:rsidR="00B778C8" w:rsidRDefault="00B778C8" w:rsidP="002178F3">
      <w:pPr>
        <w:rPr>
          <w:b/>
          <w:bCs/>
        </w:rPr>
      </w:pPr>
    </w:p>
    <w:p w14:paraId="4F4662E0" w14:textId="77777777" w:rsidR="00B778C8" w:rsidRDefault="00B778C8" w:rsidP="002178F3">
      <w:pPr>
        <w:rPr>
          <w:b/>
          <w:bCs/>
        </w:rPr>
      </w:pPr>
    </w:p>
    <w:p w14:paraId="3502F787" w14:textId="77777777" w:rsidR="00B778C8" w:rsidRDefault="00B778C8" w:rsidP="002178F3">
      <w:pPr>
        <w:rPr>
          <w:b/>
          <w:bCs/>
        </w:rPr>
      </w:pPr>
    </w:p>
    <w:p w14:paraId="73F41CBB" w14:textId="755E93B2" w:rsidR="00B778C8" w:rsidRDefault="00B778C8" w:rsidP="00B778C8">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76DCEE27" w14:textId="76C80EFE" w:rsidR="00B778C8" w:rsidRPr="00B778C8" w:rsidRDefault="00B778C8" w:rsidP="00B778C8">
      <w:pPr>
        <w:rPr>
          <w:b/>
          <w:bCs/>
          <w:sz w:val="16"/>
          <w:szCs w:val="16"/>
        </w:rPr>
      </w:pPr>
      <w:r w:rsidRPr="00B778C8">
        <w:rPr>
          <w:b/>
          <w:bCs/>
          <w:sz w:val="16"/>
          <w:szCs w:val="16"/>
        </w:rPr>
        <w:t>Fonte: Indagine Centro Studi Tagliacarne – Unioncamere, 2025</w:t>
      </w:r>
    </w:p>
    <w:p w14:paraId="3024BD2F" w14:textId="294BDFA8" w:rsidR="00FF6C51" w:rsidRDefault="00B778C8" w:rsidP="002178F3">
      <w:pPr>
        <w:rPr>
          <w:b/>
          <w:bCs/>
        </w:rPr>
      </w:pPr>
      <w:r w:rsidRPr="00B778C8">
        <w:rPr>
          <w:b/>
          <w:bCs/>
          <w:noProof/>
        </w:rPr>
        <w:drawing>
          <wp:inline distT="0" distB="0" distL="0" distR="0" wp14:anchorId="5ECFE9A6" wp14:editId="6943794B">
            <wp:extent cx="5883150" cy="4663844"/>
            <wp:effectExtent l="0" t="0" r="3810" b="3810"/>
            <wp:docPr id="59966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
                    <pic:cNvPicPr/>
                  </pic:nvPicPr>
                  <pic:blipFill>
                    <a:blip r:embed="rId10"/>
                    <a:stretch>
                      <a:fillRect/>
                    </a:stretch>
                  </pic:blipFill>
                  <pic:spPr>
                    <a:xfrm>
                      <a:off x="0" y="0"/>
                      <a:ext cx="5883150" cy="4663844"/>
                    </a:xfrm>
                    <a:prstGeom prst="rect">
                      <a:avLst/>
                    </a:prstGeom>
                  </pic:spPr>
                </pic:pic>
              </a:graphicData>
            </a:graphic>
          </wp:inline>
        </w:drawing>
      </w:r>
    </w:p>
    <w:p w14:paraId="53D1451F" w14:textId="77777777" w:rsidR="00FF6C51" w:rsidRDefault="00FF6C51" w:rsidP="002178F3">
      <w:pPr>
        <w:rPr>
          <w:b/>
          <w:bCs/>
        </w:rPr>
      </w:pP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EF6ED" w14:textId="77777777" w:rsidR="00C065D9" w:rsidRDefault="00C065D9" w:rsidP="007B12EC">
      <w:pPr>
        <w:spacing w:after="0" w:line="240" w:lineRule="auto"/>
      </w:pPr>
      <w:r>
        <w:separator/>
      </w:r>
    </w:p>
  </w:endnote>
  <w:endnote w:type="continuationSeparator" w:id="0">
    <w:p w14:paraId="7A4C727B" w14:textId="77777777" w:rsidR="00C065D9" w:rsidRDefault="00C065D9"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47E63" w14:textId="77777777" w:rsidR="00C065D9" w:rsidRDefault="00C065D9" w:rsidP="007B12EC">
      <w:pPr>
        <w:spacing w:after="0" w:line="240" w:lineRule="auto"/>
      </w:pPr>
      <w:r>
        <w:separator/>
      </w:r>
    </w:p>
  </w:footnote>
  <w:footnote w:type="continuationSeparator" w:id="0">
    <w:p w14:paraId="6B518446" w14:textId="77777777" w:rsidR="00C065D9" w:rsidRDefault="00C065D9"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32ABE"/>
    <w:rsid w:val="00035565"/>
    <w:rsid w:val="00080DE1"/>
    <w:rsid w:val="001044D8"/>
    <w:rsid w:val="00113CFF"/>
    <w:rsid w:val="00134DAA"/>
    <w:rsid w:val="00142979"/>
    <w:rsid w:val="00164F34"/>
    <w:rsid w:val="0016522E"/>
    <w:rsid w:val="001665DF"/>
    <w:rsid w:val="001674BE"/>
    <w:rsid w:val="00167FEB"/>
    <w:rsid w:val="00176830"/>
    <w:rsid w:val="00186B9F"/>
    <w:rsid w:val="0019645E"/>
    <w:rsid w:val="001A3CD9"/>
    <w:rsid w:val="001B4016"/>
    <w:rsid w:val="001C12CD"/>
    <w:rsid w:val="001E0E9B"/>
    <w:rsid w:val="001F3560"/>
    <w:rsid w:val="0020365E"/>
    <w:rsid w:val="00206D3B"/>
    <w:rsid w:val="002178F3"/>
    <w:rsid w:val="00224AE8"/>
    <w:rsid w:val="00285FD1"/>
    <w:rsid w:val="002C1F75"/>
    <w:rsid w:val="002D0F5D"/>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D7F5E"/>
    <w:rsid w:val="004E0FB1"/>
    <w:rsid w:val="00513B26"/>
    <w:rsid w:val="00570261"/>
    <w:rsid w:val="00576B10"/>
    <w:rsid w:val="005D522D"/>
    <w:rsid w:val="006057E3"/>
    <w:rsid w:val="00640511"/>
    <w:rsid w:val="00653EC1"/>
    <w:rsid w:val="00660B5B"/>
    <w:rsid w:val="006632FE"/>
    <w:rsid w:val="00685DE7"/>
    <w:rsid w:val="006C1998"/>
    <w:rsid w:val="006D0CE4"/>
    <w:rsid w:val="00736F95"/>
    <w:rsid w:val="00742EDD"/>
    <w:rsid w:val="0077465D"/>
    <w:rsid w:val="0077658D"/>
    <w:rsid w:val="0079486E"/>
    <w:rsid w:val="007B12EC"/>
    <w:rsid w:val="007D279C"/>
    <w:rsid w:val="00800EC8"/>
    <w:rsid w:val="00801F4F"/>
    <w:rsid w:val="008837D0"/>
    <w:rsid w:val="008A1A37"/>
    <w:rsid w:val="008C316C"/>
    <w:rsid w:val="008F28A5"/>
    <w:rsid w:val="008F3762"/>
    <w:rsid w:val="0091239A"/>
    <w:rsid w:val="00922799"/>
    <w:rsid w:val="00946668"/>
    <w:rsid w:val="0094732D"/>
    <w:rsid w:val="009516FA"/>
    <w:rsid w:val="009544BD"/>
    <w:rsid w:val="009660E1"/>
    <w:rsid w:val="00975FFD"/>
    <w:rsid w:val="00990A16"/>
    <w:rsid w:val="009A33BD"/>
    <w:rsid w:val="009C7D34"/>
    <w:rsid w:val="009F23F2"/>
    <w:rsid w:val="009F4672"/>
    <w:rsid w:val="00A113B5"/>
    <w:rsid w:val="00A22634"/>
    <w:rsid w:val="00A81AA8"/>
    <w:rsid w:val="00A853EE"/>
    <w:rsid w:val="00A9405C"/>
    <w:rsid w:val="00A97CA0"/>
    <w:rsid w:val="00AB0E45"/>
    <w:rsid w:val="00B316A8"/>
    <w:rsid w:val="00B35D0C"/>
    <w:rsid w:val="00B36049"/>
    <w:rsid w:val="00B475B4"/>
    <w:rsid w:val="00B64611"/>
    <w:rsid w:val="00B702AF"/>
    <w:rsid w:val="00B778C8"/>
    <w:rsid w:val="00C065D9"/>
    <w:rsid w:val="00C50131"/>
    <w:rsid w:val="00C54A16"/>
    <w:rsid w:val="00C571EA"/>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1891</Words>
  <Characters>10785</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2</cp:revision>
  <dcterms:created xsi:type="dcterms:W3CDTF">2025-11-10T08:52:00Z</dcterms:created>
  <dcterms:modified xsi:type="dcterms:W3CDTF">2025-11-10T08:52:00Z</dcterms:modified>
</cp:coreProperties>
</file>