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28C38941"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CD55CE">
        <w:rPr>
          <w:rFonts w:eastAsia="Times New Roman" w:cstheme="minorHAnsi"/>
          <w:b/>
          <w:bCs/>
          <w:sz w:val="16"/>
          <w:szCs w:val="16"/>
          <w:u w:val="single"/>
          <w:lang w:eastAsia="it-IT"/>
        </w:rPr>
        <w:t xml:space="preserve"> BASILICATA</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Pr="00270BE3"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6BC0D3A3"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275E1DC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e grazie alla loro forte relazione con la manifattura hanno dato vita ad una delle più 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 xml:space="preserve">le industrie culturali e creative sono tra i settori più strategici </w:t>
      </w:r>
      <w:r w:rsidRPr="00270BE3">
        <w:rPr>
          <w:rFonts w:asciiTheme="minorHAnsi" w:eastAsia="Calibri" w:hAnsiTheme="minorHAnsi" w:cstheme="minorHAnsi"/>
          <w:sz w:val="20"/>
          <w:szCs w:val="20"/>
        </w:rPr>
        <w:lastRenderedPageBreak/>
        <w:t>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Embedded Creatives</w:t>
      </w:r>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74207E30"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11464F">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11464F">
        <w:rPr>
          <w:rFonts w:asciiTheme="minorHAnsi" w:eastAsia="AktivGrotesk-Regular" w:hAnsiTheme="minorHAnsi" w:cstheme="minorHAnsi"/>
          <w:b/>
          <w:bCs/>
          <w:sz w:val="20"/>
          <w:szCs w:val="20"/>
        </w:rPr>
        <w:t xml:space="preserve"> </w:t>
      </w:r>
      <w:r w:rsidR="00BA0596">
        <w:rPr>
          <w:rFonts w:asciiTheme="minorHAnsi" w:eastAsia="AktivGrotesk-Regular" w:hAnsiTheme="minorHAnsi" w:cstheme="minorHAnsi"/>
          <w:b/>
          <w:bCs/>
          <w:sz w:val="20"/>
          <w:szCs w:val="20"/>
        </w:rPr>
        <w:t xml:space="preserve">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Mercatorum,</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Ernesto Lanzillo, presidente di Deloitte &amp; Touche S.p.a</w:t>
      </w:r>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Embedded Creatives</w:t>
      </w:r>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774412">
      <w:pPr>
        <w:spacing w:after="0" w:line="276"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esercitare un ruolo determinante, concentrando istituzioni culturali connesse alla valorizzazione del patrimonio storico e artistico, attività audiovisive, dell’editoria, della comunicazione e una parte rilevante delle funzioni amministrative e </w:t>
      </w:r>
      <w:r w:rsidR="009F19F4" w:rsidRPr="00270BE3">
        <w:rPr>
          <w:rFonts w:cstheme="minorHAnsi"/>
          <w:sz w:val="20"/>
          <w:szCs w:val="20"/>
        </w:rPr>
        <w:lastRenderedPageBreak/>
        <w:t>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w:t>
      </w:r>
      <w:r w:rsidRPr="00977E4C">
        <w:rPr>
          <w:rFonts w:cstheme="minorHAnsi"/>
          <w:sz w:val="20"/>
          <w:szCs w:val="20"/>
        </w:rPr>
        <w:lastRenderedPageBreak/>
        <w:t xml:space="preserve">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Una scelta che va ben oltre la grafica e l’Art Direction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16733D36" w14:textId="77777777" w:rsidR="00CD55CE" w:rsidRDefault="00CD55CE" w:rsidP="00CD55CE">
      <w:pPr>
        <w:jc w:val="both"/>
        <w:rPr>
          <w:rFonts w:ascii="Arial" w:eastAsia="Times New Roman" w:hAnsi="Arial" w:cs="Arial"/>
          <w:b/>
          <w:bCs/>
          <w:sz w:val="18"/>
          <w:szCs w:val="18"/>
          <w:lang w:eastAsia="it-IT"/>
        </w:rPr>
      </w:pPr>
    </w:p>
    <w:p w14:paraId="3031EEF5" w14:textId="72432F1C" w:rsidR="00CD55CE" w:rsidRPr="00685F7E" w:rsidRDefault="00CD55CE" w:rsidP="00CD55CE">
      <w:pPr>
        <w:jc w:val="both"/>
        <w:rPr>
          <w:rFonts w:ascii="Arial" w:eastAsia="Times New Roman" w:hAnsi="Arial" w:cs="Arial"/>
          <w:b/>
          <w:bCs/>
          <w:sz w:val="18"/>
          <w:szCs w:val="18"/>
          <w:lang w:eastAsia="it-IT"/>
        </w:rPr>
      </w:pPr>
      <w:r w:rsidRPr="00685F7E">
        <w:rPr>
          <w:rFonts w:ascii="Arial" w:eastAsia="Times New Roman" w:hAnsi="Arial" w:cs="Arial"/>
          <w:b/>
          <w:bCs/>
          <w:sz w:val="18"/>
          <w:szCs w:val="18"/>
          <w:lang w:eastAsia="it-IT"/>
        </w:rPr>
        <w:t>BASILICATA</w:t>
      </w:r>
    </w:p>
    <w:p w14:paraId="06A8F4A4" w14:textId="77777777" w:rsidR="00CD55CE" w:rsidRPr="00685F7E" w:rsidRDefault="00CD55CE" w:rsidP="00CD55CE">
      <w:pPr>
        <w:jc w:val="both"/>
        <w:rPr>
          <w:rFonts w:ascii="Arial" w:eastAsia="Times New Roman" w:hAnsi="Arial" w:cs="Arial"/>
          <w:b/>
          <w:bCs/>
          <w:sz w:val="18"/>
          <w:szCs w:val="18"/>
          <w:lang w:eastAsia="it-IT"/>
        </w:rPr>
      </w:pPr>
      <w:r w:rsidRPr="00685F7E">
        <w:rPr>
          <w:rFonts w:ascii="Arial" w:eastAsia="Times New Roman" w:hAnsi="Arial" w:cs="Arial"/>
          <w:b/>
          <w:bCs/>
          <w:sz w:val="18"/>
          <w:szCs w:val="18"/>
          <w:lang w:eastAsia="it-IT"/>
        </w:rPr>
        <w:t>Il Sistema Produttivo Culturale e Creativo della Basilicata produce 485 milioni di valore aggiunto e 7.928 mila occupati. Su scala provinciale, Potenza 324 milioni di valore aggiunto e 4.986 occupati; Matera con 160 milioni di valore aggiunto e 2.942 occupati.</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Audiovisivo e musica, dalla Comunicazione e dalle Performing arts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r w:rsidR="00EB55E8" w:rsidRPr="00270BE3">
        <w:rPr>
          <w:rFonts w:eastAsia="Times New Roman" w:cstheme="minorHAnsi"/>
          <w:i/>
          <w:iCs/>
          <w:sz w:val="20"/>
          <w:szCs w:val="20"/>
          <w:lang w:eastAsia="it-IT"/>
        </w:rPr>
        <w:t>Performing arts</w:t>
      </w:r>
      <w:r w:rsidR="00EB55E8" w:rsidRPr="00270BE3">
        <w:rPr>
          <w:rFonts w:eastAsia="Times New Roman" w:cstheme="minorHAnsi"/>
          <w:sz w:val="20"/>
          <w:szCs w:val="20"/>
          <w:lang w:eastAsia="it-IT"/>
        </w:rPr>
        <w:t xml:space="preserve"> e arti </w:t>
      </w:r>
      <w:r w:rsidR="00EB55E8" w:rsidRPr="00270BE3">
        <w:rPr>
          <w:rFonts w:eastAsia="Times New Roman" w:cstheme="minorHAnsi"/>
          <w:sz w:val="20"/>
          <w:szCs w:val="20"/>
          <w:lang w:eastAsia="it-IT"/>
        </w:rPr>
        <w:lastRenderedPageBreak/>
        <w:t>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r w:rsidRPr="00270BE3">
        <w:rPr>
          <w:rFonts w:eastAsia="Times New Roman" w:cstheme="minorHAnsi"/>
          <w:i/>
          <w:iCs/>
          <w:sz w:val="20"/>
          <w:szCs w:val="20"/>
          <w:lang w:eastAsia="it-IT"/>
        </w:rPr>
        <w:t>Performing arts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Embedded Creatives</w:t>
      </w:r>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Embedded Creatives</w:t>
      </w:r>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r w:rsidRPr="00270BE3">
        <w:rPr>
          <w:rFonts w:eastAsia="Times New Roman" w:cstheme="minorHAnsi"/>
          <w:bCs/>
          <w:i/>
          <w:iCs/>
          <w:sz w:val="20"/>
          <w:szCs w:val="20"/>
          <w:lang w:eastAsia="it-IT"/>
        </w:rPr>
        <w:t>Performing arts</w:t>
      </w:r>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 xml:space="preserve">(funghi, residui agricoli, scarti organici), dove economia circolare e biotecnologie avanzate si incontrano e si fondono. Anche il patrimonio storico-artistico si interroga sulle </w:t>
      </w:r>
      <w:r w:rsidRPr="00270BE3">
        <w:rPr>
          <w:rFonts w:cstheme="minorHAnsi"/>
          <w:sz w:val="20"/>
          <w:szCs w:val="20"/>
        </w:rPr>
        <w:lastRenderedPageBreak/>
        <w:t>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61DDB4B3" w14:textId="77777777" w:rsidR="00C62F4E" w:rsidRPr="00270BE3" w:rsidRDefault="00C62F4E" w:rsidP="000555E0">
      <w:pPr>
        <w:spacing w:after="0"/>
        <w:jc w:val="both"/>
        <w:rPr>
          <w:rFonts w:cstheme="minorHAnsi"/>
          <w:sz w:val="20"/>
          <w:szCs w:val="20"/>
        </w:rPr>
      </w:pPr>
    </w:p>
    <w:p w14:paraId="558C1EE1" w14:textId="77777777" w:rsidR="0093694D" w:rsidRDefault="0093694D" w:rsidP="005624D6">
      <w:pPr>
        <w:spacing w:before="480" w:after="0"/>
        <w:rPr>
          <w:rFonts w:eastAsia="Times New Roman" w:cstheme="minorHAnsi"/>
          <w:b/>
          <w:sz w:val="24"/>
          <w:szCs w:val="24"/>
          <w:lang w:eastAsia="it-IT"/>
        </w:rPr>
      </w:pP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673E1216" w14:textId="77777777" w:rsidR="0093694D" w:rsidRDefault="0093694D"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7C1145" w:rsidRDefault="001D0817" w:rsidP="001D0817">
      <w:pPr>
        <w:spacing w:before="480" w:after="0"/>
        <w:jc w:val="both"/>
        <w:rPr>
          <w:rFonts w:eastAsia="Times New Roman" w:cstheme="minorHAnsi"/>
          <w:b/>
          <w:sz w:val="24"/>
          <w:szCs w:val="24"/>
          <w:lang w:eastAsia="it-IT"/>
        </w:rPr>
      </w:pPr>
      <w:r w:rsidRPr="007C1145">
        <w:rPr>
          <w:rFonts w:eastAsia="Times New Roman" w:cstheme="minorHAnsi"/>
          <w:b/>
          <w:sz w:val="24"/>
          <w:szCs w:val="24"/>
          <w:lang w:eastAsia="it-IT"/>
        </w:rPr>
        <w:t>Prime province per peso del Sistema Produttivo Culturale e Creativo</w:t>
      </w:r>
    </w:p>
    <w:p w14:paraId="63C7BD7E" w14:textId="77777777" w:rsidR="001D0817" w:rsidRPr="007C1145" w:rsidRDefault="001D0817" w:rsidP="001D0817">
      <w:pPr>
        <w:spacing w:after="0"/>
        <w:jc w:val="both"/>
        <w:rPr>
          <w:rFonts w:eastAsia="Times New Roman" w:cstheme="minorHAnsi"/>
          <w:lang w:eastAsia="it-IT"/>
        </w:rPr>
      </w:pPr>
      <w:r w:rsidRPr="007C1145">
        <w:rPr>
          <w:rFonts w:eastAsia="Times New Roman" w:cstheme="minorHAnsi"/>
          <w:lang w:eastAsia="it-IT"/>
        </w:rPr>
        <w:t>Anno 2025 (incidenze percentuali sul totale economia provinciale)</w:t>
      </w:r>
    </w:p>
    <w:p w14:paraId="00BD837D" w14:textId="77777777" w:rsidR="001D0817" w:rsidRPr="007C1145" w:rsidRDefault="001D0817" w:rsidP="001D0817">
      <w:pPr>
        <w:spacing w:before="120" w:after="0"/>
        <w:jc w:val="both"/>
        <w:rPr>
          <w:rFonts w:eastAsia="Times New Roman" w:cstheme="minorHAnsi"/>
          <w:sz w:val="18"/>
          <w:lang w:eastAsia="it-IT"/>
        </w:rPr>
      </w:pPr>
      <w:r w:rsidRPr="007C1145">
        <w:rPr>
          <w:noProof/>
        </w:rPr>
        <w:drawing>
          <wp:inline distT="0" distB="0" distL="0" distR="0" wp14:anchorId="5945E019" wp14:editId="68B2F9B4">
            <wp:extent cx="3009600" cy="4172400"/>
            <wp:effectExtent l="0" t="0" r="635" b="0"/>
            <wp:docPr id="102712614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r="52936"/>
                    <a:stretch>
                      <a:fillRect/>
                    </a:stretch>
                  </pic:blipFill>
                  <pic:spPr bwMode="auto">
                    <a:xfrm>
                      <a:off x="0" y="0"/>
                      <a:ext cx="3009600" cy="4172400"/>
                    </a:xfrm>
                    <a:prstGeom prst="rect">
                      <a:avLst/>
                    </a:prstGeom>
                    <a:noFill/>
                    <a:ln>
                      <a:noFill/>
                    </a:ln>
                    <a:extLst>
                      <a:ext uri="{53640926-AAD7-44D8-BBD7-CCE9431645EC}">
                        <a14:shadowObscured xmlns:a14="http://schemas.microsoft.com/office/drawing/2010/main"/>
                      </a:ext>
                    </a:extLst>
                  </pic:spPr>
                </pic:pic>
              </a:graphicData>
            </a:graphic>
          </wp:inline>
        </w:drawing>
      </w:r>
      <w:r w:rsidRPr="007C1145">
        <w:rPr>
          <w:noProof/>
        </w:rPr>
        <w:drawing>
          <wp:inline distT="0" distB="0" distL="0" distR="0" wp14:anchorId="35225F15" wp14:editId="02A689AA">
            <wp:extent cx="3020400" cy="4172400"/>
            <wp:effectExtent l="0" t="0" r="8890" b="0"/>
            <wp:docPr id="74954195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r="52812"/>
                    <a:stretch>
                      <a:fillRect/>
                    </a:stretch>
                  </pic:blipFill>
                  <pic:spPr bwMode="auto">
                    <a:xfrm>
                      <a:off x="0" y="0"/>
                      <a:ext cx="3020400" cy="4172400"/>
                    </a:xfrm>
                    <a:prstGeom prst="rect">
                      <a:avLst/>
                    </a:prstGeom>
                    <a:noFill/>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7C1145">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(mil.rdi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77732906"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873567">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Performing arts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Embedded creatives</w:t>
            </w:r>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9"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FD47F" w14:textId="77777777" w:rsidR="00A448EF" w:rsidRDefault="00A448EF" w:rsidP="00CE6BE8">
      <w:pPr>
        <w:spacing w:after="0" w:line="240" w:lineRule="auto"/>
      </w:pPr>
      <w:r>
        <w:separator/>
      </w:r>
    </w:p>
  </w:endnote>
  <w:endnote w:type="continuationSeparator" w:id="0">
    <w:p w14:paraId="50C9F2F9" w14:textId="77777777" w:rsidR="00A448EF" w:rsidRDefault="00A448EF"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529EA" w14:textId="77777777" w:rsidR="00A448EF" w:rsidRDefault="00A448EF" w:rsidP="00CE6BE8">
      <w:pPr>
        <w:spacing w:after="0" w:line="240" w:lineRule="auto"/>
      </w:pPr>
      <w:r>
        <w:separator/>
      </w:r>
    </w:p>
  </w:footnote>
  <w:footnote w:type="continuationSeparator" w:id="0">
    <w:p w14:paraId="6BE45CE7" w14:textId="77777777" w:rsidR="00A448EF" w:rsidRDefault="00A448EF"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64F"/>
    <w:rsid w:val="00114773"/>
    <w:rsid w:val="001255CE"/>
    <w:rsid w:val="00126499"/>
    <w:rsid w:val="00127FDC"/>
    <w:rsid w:val="00130BEE"/>
    <w:rsid w:val="00136A8E"/>
    <w:rsid w:val="00137BF2"/>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0279B"/>
    <w:rsid w:val="00313B37"/>
    <w:rsid w:val="0032061A"/>
    <w:rsid w:val="00323350"/>
    <w:rsid w:val="00325625"/>
    <w:rsid w:val="00326701"/>
    <w:rsid w:val="00327574"/>
    <w:rsid w:val="0033493B"/>
    <w:rsid w:val="00335D10"/>
    <w:rsid w:val="00336841"/>
    <w:rsid w:val="00336E2F"/>
    <w:rsid w:val="00337A23"/>
    <w:rsid w:val="00347362"/>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A27E9"/>
    <w:rsid w:val="005A3F05"/>
    <w:rsid w:val="005A42D9"/>
    <w:rsid w:val="005A6BB8"/>
    <w:rsid w:val="005B0344"/>
    <w:rsid w:val="005B0951"/>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D2B4E"/>
    <w:rsid w:val="007E5DC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519B7"/>
    <w:rsid w:val="008570D2"/>
    <w:rsid w:val="0086270E"/>
    <w:rsid w:val="008713D1"/>
    <w:rsid w:val="00872A65"/>
    <w:rsid w:val="00873567"/>
    <w:rsid w:val="00880C74"/>
    <w:rsid w:val="00884357"/>
    <w:rsid w:val="008901DB"/>
    <w:rsid w:val="00890612"/>
    <w:rsid w:val="00895F58"/>
    <w:rsid w:val="008968D5"/>
    <w:rsid w:val="008B3B32"/>
    <w:rsid w:val="008B6142"/>
    <w:rsid w:val="008C021C"/>
    <w:rsid w:val="008C176C"/>
    <w:rsid w:val="008C5941"/>
    <w:rsid w:val="008C5E57"/>
    <w:rsid w:val="008D3B5D"/>
    <w:rsid w:val="008D4C0F"/>
    <w:rsid w:val="008D68EE"/>
    <w:rsid w:val="008E03D3"/>
    <w:rsid w:val="008E6254"/>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48EF"/>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33C0"/>
    <w:rsid w:val="00C14AAE"/>
    <w:rsid w:val="00C16305"/>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630A"/>
    <w:rsid w:val="00CC0028"/>
    <w:rsid w:val="00CC7394"/>
    <w:rsid w:val="00CD55CE"/>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415F"/>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ymbola.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4404</Words>
  <Characters>25105</Characters>
  <Application>Microsoft Office Word</Application>
  <DocSecurity>0</DocSecurity>
  <Lines>209</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7</cp:revision>
  <cp:lastPrinted>2026-07-09T13:55:00Z</cp:lastPrinted>
  <dcterms:created xsi:type="dcterms:W3CDTF">2026-07-10T08:24:00Z</dcterms:created>
  <dcterms:modified xsi:type="dcterms:W3CDTF">2026-07-13T08:50:00Z</dcterms:modified>
</cp:coreProperties>
</file>