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61020B04"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0807B2">
        <w:rPr>
          <w:rFonts w:eastAsia="Times New Roman" w:cstheme="minorHAnsi"/>
          <w:b/>
          <w:bCs/>
          <w:sz w:val="16"/>
          <w:szCs w:val="16"/>
          <w:u w:val="single"/>
          <w:lang w:eastAsia="it-IT"/>
        </w:rPr>
        <w:t xml:space="preserve"> FRIULI VENEZIA GIULIA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275E1DC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 xml:space="preserve">le industrie culturali e creative sono tra i settori più strategici </w:t>
      </w:r>
      <w:r w:rsidRPr="00270BE3">
        <w:rPr>
          <w:rFonts w:asciiTheme="minorHAnsi" w:eastAsia="Calibri" w:hAnsiTheme="minorHAnsi" w:cstheme="minorHAnsi"/>
          <w:sz w:val="20"/>
          <w:szCs w:val="20"/>
        </w:rPr>
        <w:lastRenderedPageBreak/>
        <w:t>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74207E30"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11464F">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11464F">
        <w:rPr>
          <w:rFonts w:asciiTheme="minorHAnsi" w:eastAsia="AktivGrotesk-Regular" w:hAnsiTheme="minorHAnsi" w:cstheme="minorHAnsi"/>
          <w:b/>
          <w:bCs/>
          <w:sz w:val="20"/>
          <w:szCs w:val="20"/>
        </w:rPr>
        <w:t xml:space="preserve"> </w:t>
      </w:r>
      <w:r w:rsidR="00BA0596">
        <w:rPr>
          <w:rFonts w:asciiTheme="minorHAnsi" w:eastAsia="AktivGrotesk-Regular" w:hAnsiTheme="minorHAnsi" w:cstheme="minorHAnsi"/>
          <w:b/>
          <w:bCs/>
          <w:sz w:val="20"/>
          <w:szCs w:val="20"/>
        </w:rPr>
        <w:t xml:space="preserve">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774412">
      <w:pPr>
        <w:spacing w:after="0" w:line="276"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722876AE" w14:textId="155DD970" w:rsidR="000807B2"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6AA7265C" w14:textId="77777777" w:rsidR="000807B2" w:rsidRDefault="000807B2" w:rsidP="000807B2">
      <w:pPr>
        <w:jc w:val="both"/>
        <w:rPr>
          <w:rFonts w:cstheme="minorHAnsi"/>
          <w:b/>
          <w:bCs/>
          <w:color w:val="000000"/>
          <w:sz w:val="20"/>
          <w:szCs w:val="20"/>
          <w:shd w:val="clear" w:color="auto" w:fill="FFFFFF"/>
        </w:rPr>
      </w:pPr>
    </w:p>
    <w:p w14:paraId="05AA4DEE" w14:textId="66DDEBAC" w:rsidR="000807B2" w:rsidRPr="00685F7E" w:rsidRDefault="000807B2" w:rsidP="000807B2">
      <w:pPr>
        <w:jc w:val="both"/>
        <w:rPr>
          <w:rFonts w:ascii="Arial" w:hAnsi="Arial" w:cs="Arial"/>
          <w:b/>
          <w:bCs/>
          <w:sz w:val="18"/>
          <w:szCs w:val="18"/>
        </w:rPr>
      </w:pPr>
      <w:r w:rsidRPr="00685F7E">
        <w:rPr>
          <w:rFonts w:ascii="Arial" w:hAnsi="Arial" w:cs="Arial"/>
          <w:b/>
          <w:bCs/>
          <w:sz w:val="18"/>
          <w:szCs w:val="18"/>
        </w:rPr>
        <w:t>FRIULIA VENEZIA GIULIA</w:t>
      </w:r>
    </w:p>
    <w:p w14:paraId="717C683E" w14:textId="77777777" w:rsidR="000807B2" w:rsidRPr="00685F7E" w:rsidRDefault="000807B2" w:rsidP="000807B2">
      <w:pPr>
        <w:jc w:val="both"/>
        <w:rPr>
          <w:rFonts w:ascii="Arial" w:hAnsi="Arial" w:cs="Arial"/>
          <w:b/>
          <w:bCs/>
          <w:sz w:val="18"/>
          <w:szCs w:val="18"/>
        </w:rPr>
      </w:pPr>
      <w:r w:rsidRPr="00685F7E">
        <w:rPr>
          <w:rFonts w:ascii="Arial" w:hAnsi="Arial" w:cs="Arial"/>
          <w:b/>
          <w:bCs/>
          <w:sz w:val="18"/>
          <w:szCs w:val="18"/>
        </w:rPr>
        <w:t>Il Sistema Produttivo Culturale e Creativo del Friuli-Venezia Giulia produce circa 2,1 miliardi di euro di valore aggiunto grazie all’impiego di 32 mila addetti. Su scala provinciale, Udine con 888 milioni di valore aggiunto e 12.821 occupati; Trieste assume la leadership da ormai diversi anni, collocandosi al quinto posto in termini di valore aggiunto con 558 milioni di valore aggiunto e 7.814 occupati; Pordenone con 548 milioni di valore aggiunto e 8.976 di occupati; Gorizia con 199 milioni di valore aggiunto e 2.785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w:t>
      </w:r>
      <w:r w:rsidR="00EB55E8" w:rsidRPr="00270BE3">
        <w:rPr>
          <w:rFonts w:eastAsia="Times New Roman" w:cstheme="minorHAnsi"/>
          <w:sz w:val="20"/>
          <w:szCs w:val="20"/>
          <w:lang w:eastAsia="it-IT"/>
        </w:rPr>
        <w:lastRenderedPageBreak/>
        <w:t>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circolare e biotecnologie avanzate si incontrano e si fondono. Anche il patrimonio storico-artistico si interroga sulle </w:t>
      </w:r>
      <w:r w:rsidRPr="00270BE3">
        <w:rPr>
          <w:rFonts w:cstheme="minorHAnsi"/>
          <w:sz w:val="20"/>
          <w:szCs w:val="20"/>
        </w:rPr>
        <w:lastRenderedPageBreak/>
        <w:t>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7C1145" w:rsidRDefault="001D0817" w:rsidP="001D0817">
      <w:pPr>
        <w:spacing w:before="480" w:after="0"/>
        <w:jc w:val="both"/>
        <w:rPr>
          <w:rFonts w:eastAsia="Times New Roman" w:cstheme="minorHAnsi"/>
          <w:b/>
          <w:sz w:val="24"/>
          <w:szCs w:val="24"/>
          <w:lang w:eastAsia="it-IT"/>
        </w:rPr>
      </w:pPr>
      <w:r w:rsidRPr="007C1145">
        <w:rPr>
          <w:rFonts w:eastAsia="Times New Roman" w:cstheme="minorHAnsi"/>
          <w:b/>
          <w:sz w:val="24"/>
          <w:szCs w:val="24"/>
          <w:lang w:eastAsia="it-IT"/>
        </w:rPr>
        <w:t>Prime province per peso del Sistema Produttivo Culturale e Creativo</w:t>
      </w:r>
    </w:p>
    <w:p w14:paraId="63C7BD7E" w14:textId="77777777" w:rsidR="001D0817" w:rsidRPr="007C1145" w:rsidRDefault="001D0817" w:rsidP="001D0817">
      <w:pPr>
        <w:spacing w:after="0"/>
        <w:jc w:val="both"/>
        <w:rPr>
          <w:rFonts w:eastAsia="Times New Roman" w:cstheme="minorHAnsi"/>
          <w:lang w:eastAsia="it-IT"/>
        </w:rPr>
      </w:pPr>
      <w:r w:rsidRPr="007C1145">
        <w:rPr>
          <w:rFonts w:eastAsia="Times New Roman" w:cstheme="minorHAnsi"/>
          <w:lang w:eastAsia="it-IT"/>
        </w:rPr>
        <w:t>Anno 2025 (incidenze percentuali sul totale economia provinciale)</w:t>
      </w:r>
    </w:p>
    <w:p w14:paraId="00BD837D" w14:textId="77777777" w:rsidR="001D0817" w:rsidRPr="007C1145" w:rsidRDefault="001D0817" w:rsidP="001D0817">
      <w:pPr>
        <w:spacing w:before="120" w:after="0"/>
        <w:jc w:val="both"/>
        <w:rPr>
          <w:rFonts w:eastAsia="Times New Roman" w:cstheme="minorHAnsi"/>
          <w:sz w:val="18"/>
          <w:lang w:eastAsia="it-IT"/>
        </w:rPr>
      </w:pPr>
      <w:r w:rsidRPr="007C1145">
        <w:rPr>
          <w:noProof/>
        </w:rPr>
        <w:drawing>
          <wp:inline distT="0" distB="0" distL="0" distR="0" wp14:anchorId="5945E019" wp14:editId="68B2F9B4">
            <wp:extent cx="3009600" cy="4172400"/>
            <wp:effectExtent l="0" t="0" r="635" b="0"/>
            <wp:docPr id="10271261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r="52936"/>
                    <a:stretch>
                      <a:fillRect/>
                    </a:stretch>
                  </pic:blipFill>
                  <pic:spPr bwMode="auto">
                    <a:xfrm>
                      <a:off x="0" y="0"/>
                      <a:ext cx="3009600" cy="4172400"/>
                    </a:xfrm>
                    <a:prstGeom prst="rect">
                      <a:avLst/>
                    </a:prstGeom>
                    <a:noFill/>
                    <a:ln>
                      <a:noFill/>
                    </a:ln>
                    <a:extLst>
                      <a:ext uri="{53640926-AAD7-44D8-BBD7-CCE9431645EC}">
                        <a14:shadowObscured xmlns:a14="http://schemas.microsoft.com/office/drawing/2010/main"/>
                      </a:ext>
                    </a:extLst>
                  </pic:spPr>
                </pic:pic>
              </a:graphicData>
            </a:graphic>
          </wp:inline>
        </w:drawing>
      </w:r>
      <w:r w:rsidRPr="007C1145">
        <w:rPr>
          <w:noProof/>
        </w:rPr>
        <w:drawing>
          <wp:inline distT="0" distB="0" distL="0" distR="0" wp14:anchorId="35225F15" wp14:editId="02A689AA">
            <wp:extent cx="3020400" cy="4172400"/>
            <wp:effectExtent l="0" t="0" r="8890" b="0"/>
            <wp:docPr id="7495419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12"/>
                    <a:stretch>
                      <a:fillRect/>
                    </a:stretch>
                  </pic:blipFill>
                  <pic:spPr bwMode="auto">
                    <a:xfrm>
                      <a:off x="0" y="0"/>
                      <a:ext cx="30204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7C1145">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2F45F4E5"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9A245F">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9"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57D4F" w14:textId="77777777" w:rsidR="005479AA" w:rsidRDefault="005479AA" w:rsidP="00CE6BE8">
      <w:pPr>
        <w:spacing w:after="0" w:line="240" w:lineRule="auto"/>
      </w:pPr>
      <w:r>
        <w:separator/>
      </w:r>
    </w:p>
  </w:endnote>
  <w:endnote w:type="continuationSeparator" w:id="0">
    <w:p w14:paraId="41FD03CF" w14:textId="77777777" w:rsidR="005479AA" w:rsidRDefault="005479AA"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DD5A1" w14:textId="77777777" w:rsidR="005479AA" w:rsidRDefault="005479AA" w:rsidP="00CE6BE8">
      <w:pPr>
        <w:spacing w:after="0" w:line="240" w:lineRule="auto"/>
      </w:pPr>
      <w:r>
        <w:separator/>
      </w:r>
    </w:p>
  </w:footnote>
  <w:footnote w:type="continuationSeparator" w:id="0">
    <w:p w14:paraId="5A599004" w14:textId="77777777" w:rsidR="005479AA" w:rsidRDefault="005479AA"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807B2"/>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64F"/>
    <w:rsid w:val="00114773"/>
    <w:rsid w:val="001255CE"/>
    <w:rsid w:val="00126499"/>
    <w:rsid w:val="00127FDC"/>
    <w:rsid w:val="00130BEE"/>
    <w:rsid w:val="00136A8E"/>
    <w:rsid w:val="00137BF2"/>
    <w:rsid w:val="00151C64"/>
    <w:rsid w:val="0015319C"/>
    <w:rsid w:val="00164B23"/>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0279B"/>
    <w:rsid w:val="00313B37"/>
    <w:rsid w:val="0032061A"/>
    <w:rsid w:val="00323350"/>
    <w:rsid w:val="00325625"/>
    <w:rsid w:val="00326701"/>
    <w:rsid w:val="00327574"/>
    <w:rsid w:val="0033493B"/>
    <w:rsid w:val="00335D10"/>
    <w:rsid w:val="00336841"/>
    <w:rsid w:val="00336E2F"/>
    <w:rsid w:val="00337A23"/>
    <w:rsid w:val="00347362"/>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479AA"/>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5545"/>
    <w:rsid w:val="0065653A"/>
    <w:rsid w:val="0066693D"/>
    <w:rsid w:val="00666C50"/>
    <w:rsid w:val="0067061C"/>
    <w:rsid w:val="00677F78"/>
    <w:rsid w:val="00681079"/>
    <w:rsid w:val="006962FB"/>
    <w:rsid w:val="00696378"/>
    <w:rsid w:val="006A00F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45F"/>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33C0"/>
    <w:rsid w:val="00C14AAE"/>
    <w:rsid w:val="00C16305"/>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ymbol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4448</Words>
  <Characters>25358</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cp:lastPrinted>2026-07-09T13:55:00Z</cp:lastPrinted>
  <dcterms:created xsi:type="dcterms:W3CDTF">2026-07-10T08:24:00Z</dcterms:created>
  <dcterms:modified xsi:type="dcterms:W3CDTF">2026-07-13T08:51:00Z</dcterms:modified>
</cp:coreProperties>
</file>