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29955070"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8F0FD0">
        <w:rPr>
          <w:rFonts w:eastAsia="Times New Roman" w:cstheme="minorHAnsi"/>
          <w:b/>
          <w:bCs/>
          <w:sz w:val="16"/>
          <w:szCs w:val="16"/>
          <w:u w:val="single"/>
          <w:lang w:eastAsia="it-IT"/>
        </w:rPr>
        <w:t xml:space="preserve"> PUGLIA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1098E4DC" w14:textId="77777777" w:rsidR="008F0FD0" w:rsidRDefault="008F0FD0" w:rsidP="00CF4AA5">
      <w:pPr>
        <w:autoSpaceDE w:val="0"/>
        <w:autoSpaceDN w:val="0"/>
        <w:adjustRightInd w:val="0"/>
        <w:spacing w:after="0" w:line="240" w:lineRule="auto"/>
        <w:jc w:val="center"/>
        <w:rPr>
          <w:rFonts w:cstheme="minorHAnsi"/>
          <w:b/>
          <w:bCs/>
          <w:sz w:val="16"/>
          <w:szCs w:val="16"/>
        </w:rPr>
      </w:pPr>
    </w:p>
    <w:p w14:paraId="7C7396B2" w14:textId="5B1FA11F" w:rsidR="008F0FD0" w:rsidRPr="00270BE3" w:rsidRDefault="008F0FD0" w:rsidP="00CF4AA5">
      <w:pPr>
        <w:autoSpaceDE w:val="0"/>
        <w:autoSpaceDN w:val="0"/>
        <w:adjustRightInd w:val="0"/>
        <w:spacing w:after="0" w:line="240" w:lineRule="auto"/>
        <w:jc w:val="center"/>
        <w:rPr>
          <w:rFonts w:cstheme="minorHAnsi"/>
          <w:b/>
          <w:bCs/>
          <w:sz w:val="16"/>
          <w:szCs w:val="16"/>
        </w:rPr>
      </w:pPr>
      <w:r w:rsidRPr="008F0FD0">
        <w:rPr>
          <w:rFonts w:cstheme="minorHAnsi"/>
          <w:b/>
          <w:bCs/>
          <w:sz w:val="16"/>
          <w:szCs w:val="16"/>
        </w:rPr>
        <w:t>LA CULTURA E LA CREATIVITÀ PUGLIESE GENERANO 2,9 MILIARDI DI EURO ANNUI, PARI AL 3,4% DELL’INTERA ECONOMIA REGIONALE</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e grazie alla loro forte relazione con la manifattura hanno dato vita ad una delle più </w:t>
      </w:r>
      <w:r w:rsidRPr="00270BE3">
        <w:rPr>
          <w:rFonts w:asciiTheme="minorHAnsi" w:eastAsia="AktivGrotesk-Regular" w:hAnsiTheme="minorHAnsi" w:cstheme="minorHAnsi"/>
          <w:sz w:val="20"/>
          <w:szCs w:val="20"/>
        </w:rPr>
        <w:lastRenderedPageBreak/>
        <w:t>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ECE673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FE639C">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BA0596">
        <w:rPr>
          <w:rFonts w:asciiTheme="minorHAnsi" w:eastAsia="AktivGrotesk-Regular" w:hAnsiTheme="minorHAnsi" w:cstheme="minorHAnsi"/>
          <w:b/>
          <w:bCs/>
          <w:sz w:val="20"/>
          <w:szCs w:val="20"/>
        </w:rPr>
        <w:t xml:space="preserve">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4599C78E" w14:textId="77777777" w:rsidR="008F0FD0" w:rsidRDefault="008F0FD0" w:rsidP="008F0FD0">
      <w:pPr>
        <w:jc w:val="both"/>
        <w:rPr>
          <w:rFonts w:ascii="Arial" w:hAnsi="Arial" w:cs="Arial"/>
          <w:b/>
          <w:bCs/>
          <w:sz w:val="18"/>
          <w:szCs w:val="18"/>
        </w:rPr>
      </w:pPr>
    </w:p>
    <w:p w14:paraId="6C6BCF3C" w14:textId="549079B4" w:rsidR="008F0FD0" w:rsidRDefault="008F0FD0" w:rsidP="008F0FD0">
      <w:pPr>
        <w:jc w:val="both"/>
        <w:rPr>
          <w:rFonts w:ascii="Arial" w:hAnsi="Arial" w:cs="Arial"/>
          <w:b/>
          <w:bCs/>
          <w:sz w:val="18"/>
          <w:szCs w:val="18"/>
        </w:rPr>
      </w:pPr>
      <w:r w:rsidRPr="00BE416E">
        <w:rPr>
          <w:rFonts w:ascii="Arial" w:hAnsi="Arial" w:cs="Arial"/>
          <w:b/>
          <w:bCs/>
          <w:sz w:val="18"/>
          <w:szCs w:val="18"/>
        </w:rPr>
        <w:t>PUGLIA</w:t>
      </w:r>
    </w:p>
    <w:p w14:paraId="5B84E95E" w14:textId="77777777" w:rsidR="008F0FD0" w:rsidRDefault="008F0FD0" w:rsidP="008F0FD0">
      <w:pPr>
        <w:jc w:val="both"/>
        <w:rPr>
          <w:rFonts w:ascii="Arial" w:hAnsi="Arial" w:cs="Arial"/>
          <w:b/>
          <w:bCs/>
          <w:sz w:val="18"/>
          <w:szCs w:val="18"/>
        </w:rPr>
      </w:pPr>
      <w:r w:rsidRPr="00BE416E">
        <w:rPr>
          <w:rFonts w:ascii="Arial" w:hAnsi="Arial" w:cs="Arial"/>
          <w:b/>
          <w:bCs/>
          <w:sz w:val="18"/>
          <w:szCs w:val="18"/>
        </w:rPr>
        <w:t>La cultura e la creatività pugliese generano 2,</w:t>
      </w:r>
      <w:r>
        <w:rPr>
          <w:rFonts w:ascii="Arial" w:hAnsi="Arial" w:cs="Arial"/>
          <w:b/>
          <w:bCs/>
          <w:sz w:val="18"/>
          <w:szCs w:val="18"/>
        </w:rPr>
        <w:t>9</w:t>
      </w:r>
      <w:r w:rsidRPr="00BE416E">
        <w:rPr>
          <w:rFonts w:ascii="Arial" w:hAnsi="Arial" w:cs="Arial"/>
          <w:b/>
          <w:bCs/>
          <w:sz w:val="18"/>
          <w:szCs w:val="18"/>
        </w:rPr>
        <w:t xml:space="preserve"> miliardi di euro annui, pari al 3,</w:t>
      </w:r>
      <w:r>
        <w:rPr>
          <w:rFonts w:ascii="Arial" w:hAnsi="Arial" w:cs="Arial"/>
          <w:b/>
          <w:bCs/>
          <w:sz w:val="18"/>
          <w:szCs w:val="18"/>
        </w:rPr>
        <w:t>4</w:t>
      </w:r>
      <w:r w:rsidRPr="00BE416E">
        <w:rPr>
          <w:rFonts w:ascii="Arial" w:hAnsi="Arial" w:cs="Arial"/>
          <w:b/>
          <w:bCs/>
          <w:sz w:val="18"/>
          <w:szCs w:val="18"/>
        </w:rPr>
        <w:t>% dell’intera economia regionale</w:t>
      </w:r>
      <w:r>
        <w:rPr>
          <w:rFonts w:ascii="Arial" w:hAnsi="Arial" w:cs="Arial"/>
          <w:b/>
          <w:bCs/>
          <w:sz w:val="18"/>
          <w:szCs w:val="18"/>
        </w:rPr>
        <w:t xml:space="preserve">. </w:t>
      </w:r>
      <w:r w:rsidRPr="00BE416E">
        <w:rPr>
          <w:rFonts w:ascii="Arial" w:hAnsi="Arial" w:cs="Arial"/>
          <w:b/>
          <w:bCs/>
          <w:sz w:val="18"/>
          <w:szCs w:val="18"/>
        </w:rPr>
        <w:t xml:space="preserve">Dà lavoro a </w:t>
      </w:r>
      <w:r>
        <w:rPr>
          <w:rFonts w:ascii="Arial" w:hAnsi="Arial" w:cs="Arial"/>
          <w:b/>
          <w:bCs/>
          <w:sz w:val="18"/>
          <w:szCs w:val="18"/>
        </w:rPr>
        <w:t>67.337</w:t>
      </w:r>
      <w:r w:rsidRPr="00BE416E">
        <w:rPr>
          <w:rFonts w:ascii="Arial" w:hAnsi="Arial" w:cs="Arial"/>
          <w:b/>
          <w:bCs/>
          <w:sz w:val="18"/>
          <w:szCs w:val="18"/>
        </w:rPr>
        <w:t xml:space="preserve"> persone registrando una crescita del </w:t>
      </w:r>
      <w:r>
        <w:rPr>
          <w:rFonts w:ascii="Arial" w:hAnsi="Arial" w:cs="Arial"/>
          <w:b/>
          <w:bCs/>
          <w:sz w:val="18"/>
          <w:szCs w:val="18"/>
        </w:rPr>
        <w:t>4</w:t>
      </w:r>
      <w:r w:rsidRPr="00BE416E">
        <w:rPr>
          <w:rFonts w:ascii="Arial" w:hAnsi="Arial" w:cs="Arial"/>
          <w:b/>
          <w:bCs/>
          <w:sz w:val="18"/>
          <w:szCs w:val="18"/>
        </w:rPr>
        <w:t xml:space="preserve">%. Dati incoraggianti che confermano come la strategia finalizzata alla creazione delle condizioni per lo sviluppo ed il consolidamento delle imprese pugliesi, vadano nella direzione giusta. Su scala provinciale, Bari è tra le prime venti province con </w:t>
      </w:r>
      <w:r>
        <w:rPr>
          <w:rFonts w:ascii="Arial" w:hAnsi="Arial" w:cs="Arial"/>
          <w:b/>
          <w:bCs/>
          <w:sz w:val="18"/>
          <w:szCs w:val="18"/>
        </w:rPr>
        <w:t>1.335</w:t>
      </w:r>
      <w:r w:rsidRPr="00BE416E">
        <w:rPr>
          <w:rFonts w:ascii="Arial" w:hAnsi="Arial" w:cs="Arial"/>
          <w:b/>
          <w:bCs/>
          <w:sz w:val="18"/>
          <w:szCs w:val="18"/>
        </w:rPr>
        <w:t xml:space="preserve"> milioni di valore aggiunto e </w:t>
      </w:r>
      <w:r>
        <w:rPr>
          <w:rFonts w:ascii="Arial" w:hAnsi="Arial" w:cs="Arial"/>
          <w:b/>
          <w:bCs/>
          <w:sz w:val="18"/>
          <w:szCs w:val="18"/>
        </w:rPr>
        <w:t>22.337</w:t>
      </w:r>
      <w:r w:rsidRPr="00BE416E">
        <w:rPr>
          <w:rFonts w:ascii="Arial" w:hAnsi="Arial" w:cs="Arial"/>
          <w:b/>
          <w:bCs/>
          <w:sz w:val="18"/>
          <w:szCs w:val="18"/>
        </w:rPr>
        <w:t xml:space="preserve"> occupati; seguono Lecce con</w:t>
      </w:r>
      <w:r>
        <w:rPr>
          <w:rFonts w:ascii="Arial" w:hAnsi="Arial" w:cs="Arial"/>
          <w:b/>
          <w:bCs/>
          <w:sz w:val="18"/>
          <w:szCs w:val="18"/>
        </w:rPr>
        <w:t xml:space="preserve"> 567</w:t>
      </w:r>
      <w:r w:rsidRPr="00BE416E">
        <w:rPr>
          <w:rFonts w:ascii="Arial" w:hAnsi="Arial" w:cs="Arial"/>
          <w:b/>
          <w:bCs/>
          <w:sz w:val="18"/>
          <w:szCs w:val="18"/>
        </w:rPr>
        <w:t xml:space="preserve"> milioni di valore aggiunto e </w:t>
      </w:r>
      <w:r>
        <w:rPr>
          <w:rFonts w:ascii="Arial" w:hAnsi="Arial" w:cs="Arial"/>
          <w:b/>
          <w:bCs/>
          <w:sz w:val="18"/>
          <w:szCs w:val="18"/>
        </w:rPr>
        <w:t>10.413</w:t>
      </w:r>
      <w:r w:rsidRPr="00BE416E">
        <w:rPr>
          <w:rFonts w:ascii="Arial" w:hAnsi="Arial" w:cs="Arial"/>
          <w:b/>
          <w:bCs/>
          <w:sz w:val="18"/>
          <w:szCs w:val="18"/>
        </w:rPr>
        <w:t xml:space="preserve"> occupati; Taranto con </w:t>
      </w:r>
      <w:r>
        <w:rPr>
          <w:rFonts w:ascii="Arial" w:hAnsi="Arial" w:cs="Arial"/>
          <w:b/>
          <w:bCs/>
          <w:sz w:val="18"/>
          <w:szCs w:val="18"/>
        </w:rPr>
        <w:t>296</w:t>
      </w:r>
      <w:r w:rsidRPr="00BE416E">
        <w:rPr>
          <w:rFonts w:ascii="Arial" w:hAnsi="Arial" w:cs="Arial"/>
          <w:b/>
          <w:bCs/>
          <w:sz w:val="18"/>
          <w:szCs w:val="18"/>
        </w:rPr>
        <w:t xml:space="preserve"> milioni di valore aggiunto e </w:t>
      </w:r>
      <w:r>
        <w:rPr>
          <w:rFonts w:ascii="Arial" w:hAnsi="Arial" w:cs="Arial"/>
          <w:b/>
          <w:bCs/>
          <w:sz w:val="18"/>
          <w:szCs w:val="18"/>
        </w:rPr>
        <w:t>6.389</w:t>
      </w:r>
      <w:r w:rsidRPr="00BE416E">
        <w:rPr>
          <w:rFonts w:ascii="Arial" w:hAnsi="Arial" w:cs="Arial"/>
          <w:b/>
          <w:bCs/>
          <w:sz w:val="18"/>
          <w:szCs w:val="18"/>
        </w:rPr>
        <w:t xml:space="preserve"> occupati; Foggia con </w:t>
      </w:r>
      <w:r>
        <w:rPr>
          <w:rFonts w:ascii="Arial" w:hAnsi="Arial" w:cs="Arial"/>
          <w:b/>
          <w:bCs/>
          <w:sz w:val="18"/>
          <w:szCs w:val="18"/>
        </w:rPr>
        <w:t>373</w:t>
      </w:r>
      <w:r w:rsidRPr="00BE416E">
        <w:rPr>
          <w:rFonts w:ascii="Arial" w:hAnsi="Arial" w:cs="Arial"/>
          <w:b/>
          <w:bCs/>
          <w:sz w:val="18"/>
          <w:szCs w:val="18"/>
        </w:rPr>
        <w:t xml:space="preserve"> milioni di valore aggiunto e </w:t>
      </w:r>
      <w:r>
        <w:rPr>
          <w:rFonts w:ascii="Arial" w:hAnsi="Arial" w:cs="Arial"/>
          <w:b/>
          <w:bCs/>
          <w:sz w:val="18"/>
          <w:szCs w:val="18"/>
        </w:rPr>
        <w:t>7.481</w:t>
      </w:r>
      <w:r w:rsidRPr="00BE416E">
        <w:rPr>
          <w:rFonts w:ascii="Arial" w:hAnsi="Arial" w:cs="Arial"/>
          <w:b/>
          <w:bCs/>
          <w:sz w:val="18"/>
          <w:szCs w:val="18"/>
        </w:rPr>
        <w:t xml:space="preserve"> occupati; Barletta – Andria – Trani con </w:t>
      </w:r>
      <w:r>
        <w:rPr>
          <w:rFonts w:ascii="Arial" w:hAnsi="Arial" w:cs="Arial"/>
          <w:b/>
          <w:bCs/>
          <w:sz w:val="18"/>
          <w:szCs w:val="18"/>
        </w:rPr>
        <w:t>191</w:t>
      </w:r>
      <w:r w:rsidRPr="00BE416E">
        <w:rPr>
          <w:rFonts w:ascii="Arial" w:hAnsi="Arial" w:cs="Arial"/>
          <w:b/>
          <w:bCs/>
          <w:sz w:val="18"/>
          <w:szCs w:val="18"/>
        </w:rPr>
        <w:t xml:space="preserve"> milioni di valore aggiunto e </w:t>
      </w:r>
      <w:r>
        <w:rPr>
          <w:rFonts w:ascii="Arial" w:hAnsi="Arial" w:cs="Arial"/>
          <w:b/>
          <w:bCs/>
          <w:sz w:val="18"/>
          <w:szCs w:val="18"/>
        </w:rPr>
        <w:t>3.964</w:t>
      </w:r>
      <w:r w:rsidRPr="00BE416E">
        <w:rPr>
          <w:rFonts w:ascii="Arial" w:hAnsi="Arial" w:cs="Arial"/>
          <w:b/>
          <w:bCs/>
          <w:sz w:val="18"/>
          <w:szCs w:val="18"/>
        </w:rPr>
        <w:t xml:space="preserve"> occupati; Brindisi con </w:t>
      </w:r>
      <w:r>
        <w:rPr>
          <w:rFonts w:ascii="Arial" w:hAnsi="Arial" w:cs="Arial"/>
          <w:b/>
          <w:bCs/>
          <w:sz w:val="18"/>
          <w:szCs w:val="18"/>
        </w:rPr>
        <w:t>159</w:t>
      </w:r>
      <w:r w:rsidRPr="00BE416E">
        <w:rPr>
          <w:rFonts w:ascii="Arial" w:hAnsi="Arial" w:cs="Arial"/>
          <w:b/>
          <w:bCs/>
          <w:sz w:val="18"/>
          <w:szCs w:val="18"/>
        </w:rPr>
        <w:t xml:space="preserve"> milioni di valore aggiunto e </w:t>
      </w:r>
      <w:r>
        <w:rPr>
          <w:rFonts w:ascii="Arial" w:hAnsi="Arial" w:cs="Arial"/>
          <w:b/>
          <w:bCs/>
          <w:sz w:val="18"/>
          <w:szCs w:val="18"/>
        </w:rPr>
        <w:t>2.859</w:t>
      </w:r>
      <w:r w:rsidRPr="00BE416E">
        <w:rPr>
          <w:rFonts w:ascii="Arial" w:hAnsi="Arial" w:cs="Arial"/>
          <w:b/>
          <w:bCs/>
          <w:sz w:val="18"/>
          <w:szCs w:val="18"/>
        </w:rPr>
        <w:t xml:space="preserve"> occupati. </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 xml:space="preserve">Le dinamiche osservate nel 2025 confermano e rafforzano questa tendenza. Le </w:t>
      </w:r>
      <w:r w:rsidR="00EB55E8" w:rsidRPr="00270BE3">
        <w:rPr>
          <w:rFonts w:eastAsia="Times New Roman" w:cstheme="minorHAnsi"/>
          <w:sz w:val="20"/>
          <w:szCs w:val="20"/>
          <w:lang w:eastAsia="it-IT"/>
        </w:rPr>
        <w:lastRenderedPageBreak/>
        <w:t>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w:t>
      </w:r>
      <w:r w:rsidRPr="00270BE3">
        <w:rPr>
          <w:rFonts w:eastAsia="Times New Roman" w:cstheme="minorHAnsi"/>
          <w:sz w:val="20"/>
          <w:szCs w:val="20"/>
          <w:lang w:eastAsia="it-IT"/>
        </w:rPr>
        <w:lastRenderedPageBreak/>
        <w:t xml:space="preserve">radicale. Ripensa gli oggetti per ridurne l'impatto lungo l'intero ciclo di vita, recupera scarti industriali e tessili dando loro nuova forma, e si spinge fino a sperimentare biomateriali </w:t>
      </w:r>
      <w:r w:rsidRPr="00270BE3">
        <w:rPr>
          <w:rFonts w:cstheme="minorHAnsi"/>
          <w:sz w:val="20"/>
          <w:szCs w:val="20"/>
        </w:rPr>
        <w:t>(funghi, residui agricoli, scarti organici), dove economia 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524C9156"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1E59EF">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F4264" w14:textId="77777777" w:rsidR="00184635" w:rsidRDefault="00184635" w:rsidP="00CE6BE8">
      <w:pPr>
        <w:spacing w:after="0" w:line="240" w:lineRule="auto"/>
      </w:pPr>
      <w:r>
        <w:separator/>
      </w:r>
    </w:p>
  </w:endnote>
  <w:endnote w:type="continuationSeparator" w:id="0">
    <w:p w14:paraId="222636F9" w14:textId="77777777" w:rsidR="00184635" w:rsidRDefault="00184635"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B586D" w14:textId="77777777" w:rsidR="00184635" w:rsidRDefault="00184635" w:rsidP="00CE6BE8">
      <w:pPr>
        <w:spacing w:after="0" w:line="240" w:lineRule="auto"/>
      </w:pPr>
      <w:r>
        <w:separator/>
      </w:r>
    </w:p>
  </w:footnote>
  <w:footnote w:type="continuationSeparator" w:id="0">
    <w:p w14:paraId="6655AE8A" w14:textId="77777777" w:rsidR="00184635" w:rsidRDefault="00184635"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66195"/>
    <w:rsid w:val="00181FD8"/>
    <w:rsid w:val="00183B97"/>
    <w:rsid w:val="00184635"/>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E59EF"/>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61105"/>
    <w:rsid w:val="00270BE3"/>
    <w:rsid w:val="00280230"/>
    <w:rsid w:val="00280866"/>
    <w:rsid w:val="00281A42"/>
    <w:rsid w:val="002861A2"/>
    <w:rsid w:val="00296CDE"/>
    <w:rsid w:val="002B2C56"/>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09BB"/>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4F7E5F"/>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3C79"/>
    <w:rsid w:val="008D4C0F"/>
    <w:rsid w:val="008D68EE"/>
    <w:rsid w:val="008E03D3"/>
    <w:rsid w:val="008E6254"/>
    <w:rsid w:val="008F0FD0"/>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5B59"/>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 w:val="00FE63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4502</Words>
  <Characters>25662</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7</cp:revision>
  <cp:lastPrinted>2026-07-09T13:55:00Z</cp:lastPrinted>
  <dcterms:created xsi:type="dcterms:W3CDTF">2026-07-10T10:27:00Z</dcterms:created>
  <dcterms:modified xsi:type="dcterms:W3CDTF">2026-07-13T08:53:00Z</dcterms:modified>
</cp:coreProperties>
</file>