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26038E9B"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770A55">
        <w:rPr>
          <w:rFonts w:eastAsia="Times New Roman" w:cstheme="minorHAnsi"/>
          <w:b/>
          <w:bCs/>
          <w:sz w:val="16"/>
          <w:szCs w:val="16"/>
          <w:u w:val="single"/>
          <w:lang w:eastAsia="it-IT"/>
        </w:rPr>
        <w:t xml:space="preserve"> TOSCANA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5A8ABD13" w14:textId="77777777" w:rsidR="00770A55" w:rsidRDefault="00770A55" w:rsidP="00CF4AA5">
      <w:pPr>
        <w:autoSpaceDE w:val="0"/>
        <w:autoSpaceDN w:val="0"/>
        <w:adjustRightInd w:val="0"/>
        <w:spacing w:after="0" w:line="240" w:lineRule="auto"/>
        <w:jc w:val="center"/>
        <w:rPr>
          <w:rFonts w:cstheme="minorHAnsi"/>
          <w:b/>
          <w:bCs/>
          <w:sz w:val="16"/>
          <w:szCs w:val="16"/>
        </w:rPr>
      </w:pPr>
    </w:p>
    <w:p w14:paraId="098B94C1" w14:textId="7A1CF199" w:rsidR="00770A55" w:rsidRPr="00270BE3" w:rsidRDefault="00770A55" w:rsidP="00CF4AA5">
      <w:pPr>
        <w:autoSpaceDE w:val="0"/>
        <w:autoSpaceDN w:val="0"/>
        <w:adjustRightInd w:val="0"/>
        <w:spacing w:after="0" w:line="240" w:lineRule="auto"/>
        <w:jc w:val="center"/>
        <w:rPr>
          <w:rFonts w:cstheme="minorHAnsi"/>
          <w:b/>
          <w:bCs/>
          <w:sz w:val="16"/>
          <w:szCs w:val="16"/>
        </w:rPr>
      </w:pPr>
      <w:r w:rsidRPr="00770A55">
        <w:rPr>
          <w:rFonts w:cstheme="minorHAnsi"/>
          <w:b/>
          <w:bCs/>
          <w:sz w:val="16"/>
          <w:szCs w:val="16"/>
        </w:rPr>
        <w:t>IL SISTEMA PRODUTTIVO CULTURALE E CREATIVO TOSCANO REALIZZA OLTRE 7,2 MILIARDI DI EURO DI VALORE AGGIUNTO E 109.641 OCCUPATI</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e grazie alla loro forte relazione con la manifattura hanno dato vita ad una delle più </w:t>
      </w:r>
      <w:r w:rsidRPr="00270BE3">
        <w:rPr>
          <w:rFonts w:asciiTheme="minorHAnsi" w:eastAsia="AktivGrotesk-Regular" w:hAnsiTheme="minorHAnsi" w:cstheme="minorHAnsi"/>
          <w:sz w:val="20"/>
          <w:szCs w:val="20"/>
        </w:rPr>
        <w:lastRenderedPageBreak/>
        <w:t>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75ADC03B" w14:textId="77777777" w:rsidR="00770A55" w:rsidRDefault="00770A55" w:rsidP="00770A55">
      <w:pPr>
        <w:spacing w:before="360" w:after="0"/>
        <w:jc w:val="both"/>
        <w:rPr>
          <w:rFonts w:cstheme="minorHAnsi"/>
          <w:b/>
          <w:bCs/>
          <w:color w:val="000000"/>
          <w:sz w:val="20"/>
          <w:szCs w:val="20"/>
          <w:shd w:val="clear" w:color="auto" w:fill="FFFFFF"/>
        </w:rPr>
      </w:pPr>
      <w:r w:rsidRPr="00770A55">
        <w:rPr>
          <w:rFonts w:cstheme="minorHAnsi"/>
          <w:b/>
          <w:bCs/>
          <w:color w:val="000000"/>
          <w:sz w:val="20"/>
          <w:szCs w:val="20"/>
          <w:shd w:val="clear" w:color="auto" w:fill="FFFFFF"/>
        </w:rPr>
        <w:t>TOSCANA</w:t>
      </w:r>
    </w:p>
    <w:p w14:paraId="077DEAF8" w14:textId="4E4CDC56" w:rsidR="00770A55" w:rsidRPr="00270BE3" w:rsidRDefault="00770A55" w:rsidP="00770A55">
      <w:pPr>
        <w:spacing w:before="360" w:after="0"/>
        <w:jc w:val="both"/>
        <w:rPr>
          <w:rFonts w:cstheme="minorHAnsi"/>
          <w:b/>
          <w:bCs/>
          <w:color w:val="000000"/>
          <w:sz w:val="20"/>
          <w:szCs w:val="20"/>
          <w:shd w:val="clear" w:color="auto" w:fill="FFFFFF"/>
        </w:rPr>
      </w:pPr>
      <w:r w:rsidRPr="00770A55">
        <w:rPr>
          <w:rFonts w:cstheme="minorHAnsi"/>
          <w:b/>
          <w:bCs/>
          <w:color w:val="000000"/>
          <w:sz w:val="20"/>
          <w:szCs w:val="20"/>
          <w:shd w:val="clear" w:color="auto" w:fill="FFFFFF"/>
        </w:rPr>
        <w:t>Il Sistema Produttivo Culturale e Creativo toscano realizza oltre 7,283 miliardi di euro di valore aggiunto e 109.641 occupati. Su base provinciale, Firenze è sesta tra le prime venti province con 3.243 milioni di valore aggiunto e 46.715 occupati. Seguono Arezzo con 937 milioni di valore aggiunto e 13.264 occupati; Pisa con 800 milioni di valore aggiunto e 12.089 occupati; Lucca con 562 milioni di valore aggiunto e 7.828 occupati; Siena con 389 milioni di valore aggiunto e 6.188 occupati; Prato con 412 milioni di valore aggiunto e 7.239 occupati; Pistoia con 300 milioni di valore aggiunto e 5.255 occupati; Livorno con 264 milioni di valore aggiunto e 4.613 occupati; Grosseto con 188 milioni di valore aggiunto e 3.206 occupati; Massa Carrara con 189 milioni di valore aggiunto e 3.243 occupati.</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complesso emerge una struttura produttiva articolata, nella quale convivono comparti tradizionali della filiera culturale e attività maggiormente legate alla trasformazione digitale, con queste ultime che assumono un peso </w:t>
      </w:r>
      <w:r w:rsidRPr="00270BE3">
        <w:rPr>
          <w:rFonts w:eastAsia="Times New Roman" w:cstheme="minorHAnsi"/>
          <w:sz w:val="20"/>
          <w:szCs w:val="20"/>
          <w:lang w:eastAsia="it-IT"/>
        </w:rPr>
        <w:lastRenderedPageBreak/>
        <w:t>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w:t>
      </w:r>
      <w:r w:rsidRPr="00270BE3">
        <w:rPr>
          <w:rFonts w:eastAsia="Times New Roman" w:cstheme="minorHAnsi"/>
          <w:sz w:val="20"/>
          <w:szCs w:val="20"/>
          <w:lang w:eastAsia="it-IT"/>
        </w:rPr>
        <w:lastRenderedPageBreak/>
        <w:t xml:space="preserve">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lastRenderedPageBreak/>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lastRenderedPageBreak/>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5EE71E8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96428C">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0E6D0" w14:textId="77777777" w:rsidR="00D362CC" w:rsidRDefault="00D362CC" w:rsidP="00CE6BE8">
      <w:pPr>
        <w:spacing w:after="0" w:line="240" w:lineRule="auto"/>
      </w:pPr>
      <w:r>
        <w:separator/>
      </w:r>
    </w:p>
  </w:endnote>
  <w:endnote w:type="continuationSeparator" w:id="0">
    <w:p w14:paraId="6E5968DD" w14:textId="77777777" w:rsidR="00D362CC" w:rsidRDefault="00D362CC"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78FE8" w14:textId="77777777" w:rsidR="00D362CC" w:rsidRDefault="00D362CC" w:rsidP="00CE6BE8">
      <w:pPr>
        <w:spacing w:after="0" w:line="240" w:lineRule="auto"/>
      </w:pPr>
      <w:r>
        <w:separator/>
      </w:r>
    </w:p>
  </w:footnote>
  <w:footnote w:type="continuationSeparator" w:id="0">
    <w:p w14:paraId="27DD8ACB" w14:textId="77777777" w:rsidR="00D362CC" w:rsidRDefault="00D362CC"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4F7E5F"/>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0A55"/>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3C79"/>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28C"/>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AB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5B59"/>
    <w:rsid w:val="00CB630A"/>
    <w:rsid w:val="00CC0028"/>
    <w:rsid w:val="00CC7394"/>
    <w:rsid w:val="00CD0E42"/>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362C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E63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4503</Words>
  <Characters>25669</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cp:lastPrinted>2026-07-09T13:55:00Z</cp:lastPrinted>
  <dcterms:created xsi:type="dcterms:W3CDTF">2026-07-10T10:27:00Z</dcterms:created>
  <dcterms:modified xsi:type="dcterms:W3CDTF">2026-07-13T08:54:00Z</dcterms:modified>
</cp:coreProperties>
</file>