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50B65" w14:textId="77777777" w:rsidR="00373FFC" w:rsidRDefault="00373FFC" w:rsidP="00373FFC">
      <w:pPr>
        <w:spacing w:after="0"/>
        <w:jc w:val="center"/>
        <w:rPr>
          <w:b/>
          <w:bCs/>
          <w:u w:val="single"/>
        </w:rPr>
      </w:pPr>
    </w:p>
    <w:p w14:paraId="66A726D2" w14:textId="3D268D3C" w:rsidR="00373FFC" w:rsidRPr="005E5A4B" w:rsidRDefault="00373FFC" w:rsidP="00373FFC">
      <w:pPr>
        <w:spacing w:after="0"/>
        <w:jc w:val="center"/>
        <w:rPr>
          <w:rFonts w:ascii="Arial" w:hAnsi="Arial" w:cs="Arial"/>
          <w:b/>
          <w:bCs/>
          <w:sz w:val="20"/>
          <w:szCs w:val="20"/>
          <w:u w:val="single"/>
        </w:rPr>
      </w:pPr>
      <w:r w:rsidRPr="005E5A4B">
        <w:rPr>
          <w:rFonts w:ascii="Arial" w:hAnsi="Arial" w:cs="Arial"/>
          <w:b/>
          <w:bCs/>
          <w:sz w:val="20"/>
          <w:szCs w:val="20"/>
          <w:u w:val="single"/>
        </w:rPr>
        <w:t>COMUNICATO STAMPA</w:t>
      </w:r>
    </w:p>
    <w:p w14:paraId="358941B2" w14:textId="77777777" w:rsidR="00373FFC" w:rsidRPr="00B55F5D" w:rsidRDefault="00373FFC" w:rsidP="00373FFC">
      <w:pPr>
        <w:spacing w:after="0"/>
        <w:rPr>
          <w:rFonts w:ascii="Arial" w:hAnsi="Arial" w:cs="Arial"/>
          <w:sz w:val="16"/>
          <w:szCs w:val="16"/>
        </w:rPr>
      </w:pPr>
    </w:p>
    <w:p w14:paraId="6DAA29B8" w14:textId="77777777" w:rsidR="00373FFC" w:rsidRDefault="00373FFC" w:rsidP="00373FFC">
      <w:pPr>
        <w:spacing w:after="0"/>
        <w:jc w:val="center"/>
        <w:rPr>
          <w:rFonts w:ascii="Arial" w:hAnsi="Arial" w:cs="Arial"/>
          <w:b/>
          <w:bCs/>
          <w:sz w:val="16"/>
          <w:szCs w:val="16"/>
          <w:u w:val="single"/>
        </w:rPr>
      </w:pPr>
      <w:r w:rsidRPr="00B55F5D">
        <w:rPr>
          <w:rFonts w:ascii="Arial" w:hAnsi="Arial" w:cs="Arial"/>
          <w:b/>
          <w:bCs/>
          <w:sz w:val="16"/>
          <w:szCs w:val="16"/>
          <w:u w:val="single"/>
        </w:rPr>
        <w:t>10 TESI PER LA SOSTENIBILITÀ</w:t>
      </w:r>
    </w:p>
    <w:p w14:paraId="62B4EC3D" w14:textId="77777777" w:rsidR="00185FB2" w:rsidRDefault="00185FB2" w:rsidP="00BF19DA">
      <w:pPr>
        <w:spacing w:after="0"/>
        <w:jc w:val="center"/>
        <w:rPr>
          <w:rFonts w:ascii="Arial" w:hAnsi="Arial" w:cs="Arial"/>
          <w:b/>
          <w:bCs/>
          <w:sz w:val="16"/>
          <w:szCs w:val="16"/>
          <w:u w:val="single"/>
        </w:rPr>
      </w:pPr>
    </w:p>
    <w:p w14:paraId="5E4369EF" w14:textId="765A3D94" w:rsidR="00185FB2" w:rsidRPr="009C2660" w:rsidRDefault="00D27ADB" w:rsidP="00BF19DA">
      <w:pPr>
        <w:spacing w:after="0"/>
        <w:jc w:val="center"/>
        <w:rPr>
          <w:rFonts w:ascii="Arial" w:hAnsi="Arial" w:cs="Arial"/>
          <w:b/>
          <w:bCs/>
          <w:sz w:val="16"/>
          <w:szCs w:val="16"/>
        </w:rPr>
      </w:pPr>
      <w:r w:rsidRPr="009C2660">
        <w:rPr>
          <w:rFonts w:ascii="Arial" w:hAnsi="Arial" w:cs="Arial"/>
          <w:b/>
          <w:bCs/>
          <w:sz w:val="16"/>
          <w:szCs w:val="16"/>
        </w:rPr>
        <w:t>UNIVERSITÀ IN CAMPO PER UN FUTURO INCLUSIVO E SOSTENIBILE</w:t>
      </w:r>
    </w:p>
    <w:p w14:paraId="340F72CD" w14:textId="77777777" w:rsidR="00373FFC" w:rsidRPr="009C2660" w:rsidRDefault="00373FFC" w:rsidP="00BF19DA">
      <w:pPr>
        <w:spacing w:after="0"/>
        <w:jc w:val="center"/>
        <w:rPr>
          <w:rFonts w:ascii="Arial" w:hAnsi="Arial" w:cs="Arial"/>
          <w:b/>
          <w:bCs/>
          <w:sz w:val="16"/>
          <w:szCs w:val="16"/>
          <w:u w:val="single"/>
        </w:rPr>
      </w:pPr>
    </w:p>
    <w:p w14:paraId="79906F87" w14:textId="225584B8" w:rsidR="00373FFC" w:rsidRPr="009C2660" w:rsidRDefault="00D27ADB" w:rsidP="00BF19DA">
      <w:pPr>
        <w:spacing w:after="0"/>
        <w:jc w:val="center"/>
        <w:rPr>
          <w:rFonts w:ascii="Arial" w:eastAsia="Times New Roman" w:hAnsi="Arial" w:cs="Arial"/>
          <w:b/>
          <w:bCs/>
          <w:color w:val="000000"/>
          <w:kern w:val="0"/>
          <w:sz w:val="16"/>
          <w:szCs w:val="16"/>
          <w:lang w:eastAsia="it-IT"/>
          <w14:ligatures w14:val="none"/>
        </w:rPr>
      </w:pPr>
      <w:r w:rsidRPr="009C2660">
        <w:rPr>
          <w:rFonts w:ascii="Arial" w:hAnsi="Arial" w:cs="Arial"/>
          <w:b/>
          <w:bCs/>
          <w:sz w:val="16"/>
          <w:szCs w:val="16"/>
        </w:rPr>
        <w:t xml:space="preserve">1699 PARTECIPANTI (61% DONNE E 39% UOMINI) DA 81 UNIVERSITÀ AL BANDO DI CONCORSO </w:t>
      </w:r>
      <w:r w:rsidRPr="009C2660">
        <w:rPr>
          <w:rFonts w:ascii="Arial" w:eastAsia="Times New Roman" w:hAnsi="Arial" w:cs="Arial"/>
          <w:b/>
          <w:bCs/>
          <w:color w:val="000000"/>
          <w:kern w:val="0"/>
          <w:sz w:val="16"/>
          <w:szCs w:val="16"/>
          <w:lang w:eastAsia="it-IT"/>
          <w14:ligatures w14:val="none"/>
        </w:rPr>
        <w:t>“10 TESI PER LA SOSTENIBILITÀ”</w:t>
      </w:r>
      <w:r w:rsidRPr="009C2660">
        <w:rPr>
          <w:rFonts w:ascii="Arial" w:hAnsi="Arial" w:cs="Arial"/>
          <w:b/>
          <w:bCs/>
          <w:sz w:val="16"/>
          <w:szCs w:val="16"/>
        </w:rPr>
        <w:t xml:space="preserve"> DI FONDAZIONE SYMBOLA, LUISS E UNIONCAMERE CON IL SOSTEGNO DI DELOITTE</w:t>
      </w:r>
      <w:r w:rsidRPr="009C2660">
        <w:rPr>
          <w:rFonts w:ascii="Arial" w:eastAsia="Times New Roman" w:hAnsi="Arial" w:cs="Arial"/>
          <w:b/>
          <w:bCs/>
          <w:color w:val="000000"/>
          <w:kern w:val="0"/>
          <w:sz w:val="16"/>
          <w:szCs w:val="16"/>
          <w:lang w:eastAsia="it-IT"/>
          <w14:ligatures w14:val="none"/>
        </w:rPr>
        <w:t xml:space="preserve"> CLIMATE &amp; SUSTAINABILITY E IL PATROCINIO DEL MINISTERO DELL’UNIVERSITÀ E DELLA RICERCA, CRUI E 26 ATENEI PARTNER</w:t>
      </w:r>
    </w:p>
    <w:p w14:paraId="351390DE" w14:textId="77777777" w:rsidR="00373FFC" w:rsidRPr="009C2660" w:rsidRDefault="00373FFC" w:rsidP="00BF19DA">
      <w:pPr>
        <w:spacing w:after="0"/>
        <w:jc w:val="center"/>
        <w:rPr>
          <w:rFonts w:ascii="Arial" w:eastAsia="Times New Roman" w:hAnsi="Arial" w:cs="Arial"/>
          <w:b/>
          <w:bCs/>
          <w:color w:val="000000"/>
          <w:kern w:val="0"/>
          <w:sz w:val="16"/>
          <w:szCs w:val="16"/>
          <w:lang w:eastAsia="it-IT"/>
          <w14:ligatures w14:val="none"/>
        </w:rPr>
      </w:pPr>
    </w:p>
    <w:p w14:paraId="4AA9742F" w14:textId="6B467457" w:rsidR="00373FFC" w:rsidRPr="009C2660" w:rsidRDefault="00D27ADB" w:rsidP="00BF19DA">
      <w:pPr>
        <w:spacing w:after="0"/>
        <w:jc w:val="center"/>
        <w:rPr>
          <w:rFonts w:ascii="Arial" w:eastAsia="Times New Roman" w:hAnsi="Arial" w:cs="Arial"/>
          <w:b/>
          <w:bCs/>
          <w:color w:val="000000"/>
          <w:sz w:val="16"/>
          <w:szCs w:val="16"/>
          <w:lang w:eastAsia="it-IT"/>
        </w:rPr>
      </w:pPr>
      <w:r w:rsidRPr="009C2660">
        <w:rPr>
          <w:rFonts w:ascii="Arial" w:eastAsia="Times New Roman" w:hAnsi="Arial" w:cs="Arial"/>
          <w:b/>
          <w:bCs/>
          <w:color w:val="000000"/>
          <w:kern w:val="0"/>
          <w:sz w:val="16"/>
          <w:szCs w:val="16"/>
          <w:lang w:eastAsia="it-IT"/>
          <w14:ligatures w14:val="none"/>
        </w:rPr>
        <w:t>REALACCI (FONDAZIONE SYMBOLA): “</w:t>
      </w:r>
      <w:r w:rsidRPr="009C2660">
        <w:rPr>
          <w:rFonts w:ascii="Arial" w:eastAsia="Times New Roman" w:hAnsi="Arial" w:cs="Arial"/>
          <w:b/>
          <w:bCs/>
          <w:color w:val="000000"/>
          <w:sz w:val="16"/>
          <w:szCs w:val="16"/>
          <w:lang w:eastAsia="it-IT"/>
        </w:rPr>
        <w:t>LA GRANDE PARTECIPAZIONE AL BANDO 10 TESI DIMOSTRA CHE SI POSSONO AFFRONTARE LE SFIDE CHE ABBIAMO DAVANTI ANCHE CONTANDO SULLE ENERGIE PULITE E RINNOVABILI DEI SAPERI E DELLE INTELLIGENZE GIOVANI PRESENTI NEL NOSTRO PAESE”.</w:t>
      </w:r>
    </w:p>
    <w:p w14:paraId="6588923D" w14:textId="340FA824" w:rsidR="00B55F5D" w:rsidRPr="009C2660" w:rsidRDefault="00B55F5D" w:rsidP="00BF19DA">
      <w:pPr>
        <w:spacing w:after="0"/>
        <w:jc w:val="center"/>
        <w:rPr>
          <w:rFonts w:ascii="Arial" w:eastAsia="Times New Roman" w:hAnsi="Arial" w:cs="Arial"/>
          <w:b/>
          <w:bCs/>
          <w:color w:val="000000"/>
          <w:sz w:val="16"/>
          <w:szCs w:val="16"/>
          <w:lang w:eastAsia="it-IT"/>
        </w:rPr>
      </w:pPr>
    </w:p>
    <w:p w14:paraId="42DCBF93" w14:textId="1662E432" w:rsidR="00B55F5D" w:rsidRPr="009C2660" w:rsidRDefault="00D27ADB" w:rsidP="00BF19DA">
      <w:pPr>
        <w:jc w:val="center"/>
        <w:rPr>
          <w:rFonts w:ascii="Arial" w:hAnsi="Arial" w:cs="Arial"/>
          <w:b/>
          <w:bCs/>
          <w:sz w:val="16"/>
          <w:szCs w:val="16"/>
        </w:rPr>
      </w:pPr>
      <w:r w:rsidRPr="009C2660">
        <w:rPr>
          <w:rFonts w:ascii="Arial" w:hAnsi="Arial" w:cs="Arial"/>
          <w:b/>
          <w:bCs/>
          <w:sz w:val="16"/>
          <w:szCs w:val="16"/>
        </w:rPr>
        <w:t>PRETE (UNIONCAMERE): “IL SUCCESSO DI QUESTO CONCORSO DIMOSTRA COME LA SOSTENIBILITÀ SIA DIVENTATA UN ELEMENTO FONDAMENTALE NELLA FORMAZIONE DELLE NUOVE GENERAZIONI, ATTRAVERSANDO IN MODO TRASVERSALE OGNI AMBITO DEL SAPERE”.</w:t>
      </w:r>
    </w:p>
    <w:p w14:paraId="79D90A9B" w14:textId="1612426C" w:rsidR="00D27ADB" w:rsidRPr="009C2660" w:rsidRDefault="00D27ADB" w:rsidP="00BF19DA">
      <w:pPr>
        <w:jc w:val="center"/>
        <w:rPr>
          <w:rFonts w:ascii="Arial" w:hAnsi="Arial" w:cs="Arial"/>
          <w:b/>
          <w:bCs/>
          <w:sz w:val="16"/>
          <w:szCs w:val="16"/>
        </w:rPr>
      </w:pPr>
      <w:r w:rsidRPr="009C2660">
        <w:rPr>
          <w:rFonts w:ascii="Arial" w:hAnsi="Arial" w:cs="Arial"/>
          <w:b/>
          <w:bCs/>
          <w:sz w:val="16"/>
          <w:szCs w:val="16"/>
        </w:rPr>
        <w:t>DE BLASIO (LUISS): "PROMOTRICE DI UN’INIZIATIVA CHE VALORIZZA L’ATTENZIONE ALL’AMBIENTE E L’INCLUSIONE, LUISS È ORGOGLIOSA DI TESTIMONIARE ATTRAVERSO AZIONI CONCRETE IL PROPRIO IMPEGNO QUOTIDIANO A FAVORE DELLO SVILUPPO RESPONSABILE</w:t>
      </w:r>
      <w:r w:rsidR="003C4B32">
        <w:rPr>
          <w:rFonts w:ascii="Arial" w:hAnsi="Arial" w:cs="Arial"/>
          <w:b/>
          <w:bCs/>
          <w:sz w:val="16"/>
          <w:szCs w:val="16"/>
        </w:rPr>
        <w:t>”.</w:t>
      </w:r>
    </w:p>
    <w:p w14:paraId="4FD695B1" w14:textId="4DA98116" w:rsidR="009C2660" w:rsidRPr="009C2660" w:rsidRDefault="009C2660" w:rsidP="00BF19DA">
      <w:pPr>
        <w:jc w:val="center"/>
        <w:rPr>
          <w:rFonts w:ascii="Arial" w:hAnsi="Arial" w:cs="Arial"/>
          <w:b/>
          <w:bCs/>
          <w:sz w:val="16"/>
          <w:szCs w:val="16"/>
        </w:rPr>
      </w:pPr>
      <w:r w:rsidRPr="009C2660">
        <w:rPr>
          <w:rFonts w:ascii="Arial" w:hAnsi="Arial" w:cs="Arial"/>
          <w:b/>
          <w:bCs/>
          <w:sz w:val="16"/>
          <w:szCs w:val="16"/>
        </w:rPr>
        <w:t>D’APRILE (DELOITTE CLIMATE &amp; SUSTAINABILITY): “LA SFIDA DELLA SOSTENIBILITÀ E IL CONTRASTO AL CAMBIAMENTO CLIMATICO OGGI SONO UN’URGENZA EVIDENTE: ONDATE DI CALDO RECORD, EVENTI ESTREMI SEMPRE PIÙ FREQUENTI E INTERRUZIONI NELLE CATENE DEL VALORE MOSTRANO CHE IL RISCHIO CLIMATICO NON È PIÙ UN TEMA FUTURO, MA UN FATTORE CHE INCIDE GIÀ ORA SU COMPETITIVITÀ, CONTINUITÀ OPERATIVA E CAPACITÀ DI GENERARE VALORE”.</w:t>
      </w:r>
    </w:p>
    <w:p w14:paraId="289905B6" w14:textId="42DB63F0" w:rsidR="00373FFC" w:rsidRPr="009C2660" w:rsidRDefault="00D27ADB" w:rsidP="00BF19DA">
      <w:pPr>
        <w:spacing w:after="0"/>
        <w:jc w:val="center"/>
        <w:rPr>
          <w:rFonts w:ascii="Arial" w:eastAsia="Times New Roman" w:hAnsi="Arial" w:cs="Arial"/>
          <w:b/>
          <w:bCs/>
          <w:color w:val="000000"/>
          <w:kern w:val="0"/>
          <w:sz w:val="16"/>
          <w:szCs w:val="16"/>
          <w:lang w:eastAsia="it-IT"/>
          <w14:ligatures w14:val="none"/>
        </w:rPr>
      </w:pPr>
      <w:r w:rsidRPr="009C2660">
        <w:rPr>
          <w:rFonts w:ascii="Arial" w:hAnsi="Arial" w:cs="Arial"/>
          <w:b/>
          <w:bCs/>
          <w:sz w:val="16"/>
          <w:szCs w:val="16"/>
        </w:rPr>
        <w:t xml:space="preserve">IL COMITATO SCIENTIFICO È </w:t>
      </w:r>
      <w:r w:rsidRPr="009C2660">
        <w:rPr>
          <w:rFonts w:ascii="Arial" w:eastAsia="Times New Roman" w:hAnsi="Arial" w:cs="Arial"/>
          <w:b/>
          <w:bCs/>
          <w:color w:val="000000"/>
          <w:kern w:val="0"/>
          <w:sz w:val="16"/>
          <w:szCs w:val="16"/>
          <w:lang w:eastAsia="it-IT"/>
          <w14:ligatures w14:val="none"/>
        </w:rPr>
        <w:t>PRESIEDUTO DAI DOCENTI EMILIANA DE BLASIO, STEFANO ZAMAGNI, MARCO FREY</w:t>
      </w:r>
    </w:p>
    <w:p w14:paraId="1ED50D8D" w14:textId="77777777" w:rsidR="005E5A4B" w:rsidRPr="009C2660" w:rsidRDefault="005E5A4B" w:rsidP="00BF19DA">
      <w:pPr>
        <w:spacing w:after="0"/>
        <w:jc w:val="center"/>
        <w:rPr>
          <w:rFonts w:ascii="Arial" w:eastAsia="Times New Roman" w:hAnsi="Arial" w:cs="Arial"/>
          <w:b/>
          <w:bCs/>
          <w:color w:val="000000"/>
          <w:kern w:val="0"/>
          <w:sz w:val="16"/>
          <w:szCs w:val="16"/>
          <w:lang w:eastAsia="it-IT"/>
          <w14:ligatures w14:val="none"/>
        </w:rPr>
      </w:pPr>
    </w:p>
    <w:p w14:paraId="6766566F" w14:textId="631D5301" w:rsidR="005E5A4B" w:rsidRPr="009C2660" w:rsidRDefault="00D27ADB" w:rsidP="00BF19DA">
      <w:pPr>
        <w:spacing w:after="0"/>
        <w:jc w:val="center"/>
        <w:rPr>
          <w:rFonts w:ascii="Arial" w:eastAsia="Times New Roman" w:hAnsi="Arial" w:cs="Arial"/>
          <w:b/>
          <w:bCs/>
          <w:color w:val="000000"/>
          <w:kern w:val="0"/>
          <w:sz w:val="16"/>
          <w:szCs w:val="16"/>
          <w:lang w:eastAsia="it-IT"/>
          <w14:ligatures w14:val="none"/>
        </w:rPr>
      </w:pPr>
      <w:r w:rsidRPr="009C2660">
        <w:rPr>
          <w:rFonts w:ascii="Arial" w:eastAsia="Times New Roman" w:hAnsi="Arial" w:cs="Arial"/>
          <w:b/>
          <w:bCs/>
          <w:color w:val="000000"/>
          <w:kern w:val="0"/>
          <w:sz w:val="16"/>
          <w:szCs w:val="16"/>
          <w:lang w:eastAsia="it-IT"/>
          <w14:ligatures w14:val="none"/>
        </w:rPr>
        <w:t xml:space="preserve">PER LE IMPRESE INTERESSATE LE TESI SONO CONSULTABILI SUL SITO </w:t>
      </w:r>
      <w:hyperlink r:id="rId6" w:history="1">
        <w:r w:rsidRPr="009C2660">
          <w:rPr>
            <w:rStyle w:val="Collegamentoipertestuale"/>
            <w:rFonts w:ascii="Arial" w:eastAsia="Times New Roman" w:hAnsi="Arial" w:cs="Arial"/>
            <w:b/>
            <w:bCs/>
            <w:kern w:val="0"/>
            <w:sz w:val="16"/>
            <w:szCs w:val="16"/>
            <w:lang w:eastAsia="it-IT"/>
            <w14:ligatures w14:val="none"/>
          </w:rPr>
          <w:t>WWW.SYMBOLA.NET</w:t>
        </w:r>
      </w:hyperlink>
      <w:r w:rsidRPr="009C2660">
        <w:rPr>
          <w:rFonts w:ascii="Arial" w:hAnsi="Arial" w:cs="Arial"/>
          <w:b/>
          <w:bCs/>
          <w:sz w:val="16"/>
          <w:szCs w:val="16"/>
        </w:rPr>
        <w:t xml:space="preserve"> PER FAVORIRE IL NETWORKING NEL MONDO DEL LAVORO</w:t>
      </w:r>
    </w:p>
    <w:p w14:paraId="6A1A0B28" w14:textId="77777777" w:rsidR="001C5B82" w:rsidRDefault="001C5B82" w:rsidP="005E5A4B">
      <w:pPr>
        <w:spacing w:after="0"/>
        <w:jc w:val="center"/>
        <w:rPr>
          <w:rFonts w:ascii="Arial" w:eastAsia="Times New Roman" w:hAnsi="Arial" w:cs="Arial"/>
          <w:b/>
          <w:bCs/>
          <w:color w:val="000000"/>
          <w:kern w:val="0"/>
          <w:sz w:val="20"/>
          <w:szCs w:val="20"/>
          <w:lang w:eastAsia="it-IT"/>
          <w14:ligatures w14:val="none"/>
        </w:rPr>
      </w:pPr>
    </w:p>
    <w:p w14:paraId="411184F3" w14:textId="77777777" w:rsidR="005E5A4B" w:rsidRPr="005E5A4B" w:rsidRDefault="005E5A4B" w:rsidP="005E5A4B">
      <w:pPr>
        <w:spacing w:after="0"/>
        <w:jc w:val="both"/>
        <w:rPr>
          <w:rFonts w:ascii="Arial" w:eastAsia="Times New Roman" w:hAnsi="Arial" w:cs="Arial"/>
          <w:b/>
          <w:bCs/>
          <w:color w:val="000000"/>
          <w:kern w:val="0"/>
          <w:sz w:val="20"/>
          <w:szCs w:val="20"/>
          <w:lang w:eastAsia="it-IT"/>
          <w14:ligatures w14:val="none"/>
        </w:rPr>
      </w:pPr>
      <w:r w:rsidRPr="005E5A4B">
        <w:rPr>
          <w:rFonts w:ascii="Arial" w:eastAsia="Times New Roman" w:hAnsi="Arial" w:cs="Arial"/>
          <w:b/>
          <w:bCs/>
          <w:color w:val="000000"/>
          <w:kern w:val="0"/>
          <w:sz w:val="20"/>
          <w:szCs w:val="20"/>
          <w:lang w:eastAsia="it-IT"/>
          <w14:ligatures w14:val="none"/>
        </w:rPr>
        <w:t xml:space="preserve">Dall’economia all’ingegneria, dalla letteratura alle scienze politiche, sono moltissimi i campi del sapere che mettono al centro il tema della sostenibilità come un vero e proprio fil rouge di questo secolo che lega ambiti di studio apparentemente inconciliabili e professionisti provenienti da diverse discipline. </w:t>
      </w:r>
    </w:p>
    <w:p w14:paraId="3DACE79E" w14:textId="3726603D" w:rsidR="00373FFC" w:rsidRPr="005E5A4B" w:rsidRDefault="005E5A4B" w:rsidP="005E5A4B">
      <w:pPr>
        <w:spacing w:after="0"/>
        <w:jc w:val="both"/>
        <w:rPr>
          <w:rFonts w:ascii="Arial" w:eastAsia="Times New Roman" w:hAnsi="Arial" w:cs="Arial"/>
          <w:color w:val="000000"/>
          <w:kern w:val="0"/>
          <w:sz w:val="20"/>
          <w:szCs w:val="20"/>
          <w:lang w:eastAsia="it-IT"/>
          <w14:ligatures w14:val="none"/>
        </w:rPr>
      </w:pPr>
      <w:r w:rsidRPr="005E5A4B">
        <w:rPr>
          <w:rFonts w:ascii="Arial" w:eastAsia="Times New Roman" w:hAnsi="Arial" w:cs="Arial"/>
          <w:b/>
          <w:bCs/>
          <w:color w:val="000000"/>
          <w:kern w:val="0"/>
          <w:sz w:val="20"/>
          <w:szCs w:val="20"/>
          <w:lang w:eastAsia="it-IT"/>
          <w14:ligatures w14:val="none"/>
        </w:rPr>
        <w:t>Da questa interdisciplinariet</w:t>
      </w:r>
      <w:r w:rsidR="0030731C">
        <w:rPr>
          <w:rFonts w:ascii="Arial" w:eastAsia="Times New Roman" w:hAnsi="Arial" w:cs="Arial"/>
          <w:b/>
          <w:bCs/>
          <w:color w:val="000000"/>
          <w:kern w:val="0"/>
          <w:sz w:val="20"/>
          <w:szCs w:val="20"/>
          <w:lang w:eastAsia="it-IT"/>
          <w14:ligatures w14:val="none"/>
        </w:rPr>
        <w:t>à</w:t>
      </w:r>
      <w:r w:rsidRPr="005E5A4B">
        <w:rPr>
          <w:rFonts w:ascii="Arial" w:eastAsia="Times New Roman" w:hAnsi="Arial" w:cs="Arial"/>
          <w:b/>
          <w:bCs/>
          <w:color w:val="000000"/>
          <w:kern w:val="0"/>
          <w:sz w:val="20"/>
          <w:szCs w:val="20"/>
          <w:lang w:eastAsia="it-IT"/>
          <w14:ligatures w14:val="none"/>
        </w:rPr>
        <w:t xml:space="preserve"> di saperi nasce la seconda edizione di “10 tesi per la sostenibilità”:</w:t>
      </w:r>
      <w:r w:rsidR="00373FFC" w:rsidRPr="005E5A4B">
        <w:rPr>
          <w:rFonts w:ascii="Arial" w:eastAsia="Times New Roman" w:hAnsi="Arial" w:cs="Arial"/>
          <w:b/>
          <w:bCs/>
          <w:color w:val="000000"/>
          <w:kern w:val="0"/>
          <w:sz w:val="20"/>
          <w:szCs w:val="20"/>
          <w:lang w:eastAsia="it-IT"/>
          <w14:ligatures w14:val="none"/>
        </w:rPr>
        <w:t xml:space="preserve"> 1.69</w:t>
      </w:r>
      <w:r w:rsidR="00D31230">
        <w:rPr>
          <w:rFonts w:ascii="Arial" w:eastAsia="Times New Roman" w:hAnsi="Arial" w:cs="Arial"/>
          <w:b/>
          <w:bCs/>
          <w:color w:val="000000"/>
          <w:kern w:val="0"/>
          <w:sz w:val="20"/>
          <w:szCs w:val="20"/>
          <w:lang w:eastAsia="it-IT"/>
          <w14:ligatures w14:val="none"/>
        </w:rPr>
        <w:t>9</w:t>
      </w:r>
      <w:r w:rsidR="00373FFC" w:rsidRPr="005E5A4B">
        <w:rPr>
          <w:rFonts w:ascii="Arial" w:eastAsia="Times New Roman" w:hAnsi="Arial" w:cs="Arial"/>
          <w:b/>
          <w:bCs/>
          <w:color w:val="000000"/>
          <w:kern w:val="0"/>
          <w:sz w:val="20"/>
          <w:szCs w:val="20"/>
          <w:lang w:eastAsia="it-IT"/>
          <w14:ligatures w14:val="none"/>
        </w:rPr>
        <w:t xml:space="preserve"> partecipanti provenienti da oltre 80 università di tutta Italia</w:t>
      </w:r>
      <w:r w:rsidRPr="005E5A4B">
        <w:rPr>
          <w:rFonts w:ascii="Arial" w:eastAsia="Times New Roman" w:hAnsi="Arial" w:cs="Arial"/>
          <w:b/>
          <w:bCs/>
          <w:color w:val="000000"/>
          <w:sz w:val="20"/>
          <w:szCs w:val="20"/>
          <w:lang w:eastAsia="it-IT"/>
        </w:rPr>
        <w:t xml:space="preserve">. </w:t>
      </w:r>
      <w:r w:rsidR="00373FFC" w:rsidRPr="005E5A4B">
        <w:rPr>
          <w:rFonts w:ascii="Arial" w:eastAsia="Times New Roman" w:hAnsi="Arial" w:cs="Arial"/>
          <w:color w:val="000000"/>
          <w:kern w:val="0"/>
          <w:sz w:val="20"/>
          <w:szCs w:val="20"/>
          <w:lang w:eastAsia="it-IT"/>
          <w14:ligatures w14:val="none"/>
        </w:rPr>
        <w:t xml:space="preserve">È un’iniziativa promossa da Fondazione Symbola, </w:t>
      </w:r>
      <w:r w:rsidR="00185FB2">
        <w:rPr>
          <w:rFonts w:ascii="Arial" w:eastAsia="Times New Roman" w:hAnsi="Arial" w:cs="Arial"/>
          <w:color w:val="000000"/>
          <w:kern w:val="0"/>
          <w:sz w:val="20"/>
          <w:szCs w:val="20"/>
          <w:lang w:eastAsia="it-IT"/>
          <w14:ligatures w14:val="none"/>
        </w:rPr>
        <w:t xml:space="preserve">Università </w:t>
      </w:r>
      <w:r w:rsidR="00373FFC" w:rsidRPr="005E5A4B">
        <w:rPr>
          <w:rFonts w:ascii="Arial" w:eastAsia="Times New Roman" w:hAnsi="Arial" w:cs="Arial"/>
          <w:color w:val="000000"/>
          <w:kern w:val="0"/>
          <w:sz w:val="20"/>
          <w:szCs w:val="20"/>
          <w:lang w:eastAsia="it-IT"/>
          <w14:ligatures w14:val="none"/>
        </w:rPr>
        <w:t>Luiss</w:t>
      </w:r>
      <w:r w:rsidR="00185FB2">
        <w:rPr>
          <w:rFonts w:ascii="Arial" w:eastAsia="Times New Roman" w:hAnsi="Arial" w:cs="Arial"/>
          <w:color w:val="000000"/>
          <w:kern w:val="0"/>
          <w:sz w:val="20"/>
          <w:szCs w:val="20"/>
          <w:lang w:eastAsia="it-IT"/>
          <w14:ligatures w14:val="none"/>
        </w:rPr>
        <w:t xml:space="preserve"> Guido Carli</w:t>
      </w:r>
      <w:r w:rsidR="00373FFC" w:rsidRPr="005E5A4B">
        <w:rPr>
          <w:rFonts w:ascii="Arial" w:eastAsia="Times New Roman" w:hAnsi="Arial" w:cs="Arial"/>
          <w:color w:val="000000"/>
          <w:kern w:val="0"/>
          <w:sz w:val="20"/>
          <w:szCs w:val="20"/>
          <w:lang w:eastAsia="it-IT"/>
          <w14:ligatures w14:val="none"/>
        </w:rPr>
        <w:t xml:space="preserve"> e Unioncamere con il sostegno di Deloitte</w:t>
      </w:r>
      <w:r w:rsidR="00373FFC" w:rsidRPr="005E5A4B">
        <w:rPr>
          <w:rFonts w:ascii="Arial" w:hAnsi="Arial" w:cs="Arial"/>
          <w:sz w:val="20"/>
          <w:szCs w:val="20"/>
        </w:rPr>
        <w:t xml:space="preserve"> </w:t>
      </w:r>
      <w:r w:rsidR="00373FFC" w:rsidRPr="005E5A4B">
        <w:rPr>
          <w:rFonts w:ascii="Arial" w:eastAsia="Times New Roman" w:hAnsi="Arial" w:cs="Arial"/>
          <w:color w:val="000000"/>
          <w:kern w:val="0"/>
          <w:sz w:val="20"/>
          <w:szCs w:val="20"/>
          <w:lang w:eastAsia="it-IT"/>
          <w14:ligatures w14:val="none"/>
        </w:rPr>
        <w:t xml:space="preserve">Climate &amp; Sustainability, il patrocinio del Ministero dell’Università e </w:t>
      </w:r>
      <w:r w:rsidR="00BF19DA">
        <w:rPr>
          <w:rFonts w:ascii="Arial" w:eastAsia="Times New Roman" w:hAnsi="Arial" w:cs="Arial"/>
          <w:color w:val="000000"/>
          <w:kern w:val="0"/>
          <w:sz w:val="20"/>
          <w:szCs w:val="20"/>
          <w:lang w:eastAsia="it-IT"/>
          <w14:ligatures w14:val="none"/>
        </w:rPr>
        <w:t>del</w:t>
      </w:r>
      <w:r w:rsidR="00373FFC" w:rsidRPr="005E5A4B">
        <w:rPr>
          <w:rFonts w:ascii="Arial" w:eastAsia="Times New Roman" w:hAnsi="Arial" w:cs="Arial"/>
          <w:color w:val="000000"/>
          <w:kern w:val="0"/>
          <w:sz w:val="20"/>
          <w:szCs w:val="20"/>
          <w:lang w:eastAsia="it-IT"/>
          <w14:ligatures w14:val="none"/>
        </w:rPr>
        <w:t>la Ricerca e della Conferenza dei Rettori (CRUI), la collaborazione del Consorzio Interuniversitario AlmaLaurea, della Rete delle Università per lo Sviluppo sostenibile (RUS), del Consorzio Interuniversitario nazionale per la Scienza e la Tecnologia dei Materiali (INSTM) e</w:t>
      </w:r>
      <w:r w:rsidRPr="005E5A4B">
        <w:rPr>
          <w:rFonts w:ascii="Arial" w:eastAsia="Times New Roman" w:hAnsi="Arial" w:cs="Arial"/>
          <w:color w:val="000000"/>
          <w:kern w:val="0"/>
          <w:sz w:val="20"/>
          <w:szCs w:val="20"/>
          <w:lang w:eastAsia="it-IT"/>
          <w14:ligatures w14:val="none"/>
        </w:rPr>
        <w:t xml:space="preserve"> altre</w:t>
      </w:r>
      <w:r w:rsidR="00373FFC" w:rsidRPr="005E5A4B">
        <w:rPr>
          <w:rFonts w:ascii="Arial" w:eastAsia="Times New Roman" w:hAnsi="Arial" w:cs="Arial"/>
          <w:color w:val="000000"/>
          <w:kern w:val="0"/>
          <w:sz w:val="20"/>
          <w:szCs w:val="20"/>
          <w:lang w:eastAsia="it-IT"/>
          <w14:ligatures w14:val="none"/>
        </w:rPr>
        <w:t xml:space="preserve"> </w:t>
      </w:r>
      <w:r w:rsidRPr="005E5A4B">
        <w:rPr>
          <w:rFonts w:ascii="Arial" w:eastAsia="Times New Roman" w:hAnsi="Arial" w:cs="Arial"/>
          <w:color w:val="000000"/>
          <w:kern w:val="0"/>
          <w:sz w:val="20"/>
          <w:szCs w:val="20"/>
          <w:lang w:eastAsia="it-IT"/>
          <w14:ligatures w14:val="none"/>
        </w:rPr>
        <w:t>26</w:t>
      </w:r>
      <w:r w:rsidR="00373FFC" w:rsidRPr="005E5A4B">
        <w:rPr>
          <w:rFonts w:ascii="Arial" w:eastAsia="Times New Roman" w:hAnsi="Arial" w:cs="Arial"/>
          <w:color w:val="000000"/>
          <w:kern w:val="0"/>
          <w:sz w:val="20"/>
          <w:szCs w:val="20"/>
          <w:lang w:eastAsia="it-IT"/>
          <w14:ligatures w14:val="none"/>
        </w:rPr>
        <w:t xml:space="preserve"> Università.</w:t>
      </w:r>
    </w:p>
    <w:p w14:paraId="4F1BE68E" w14:textId="4A33204C" w:rsidR="00373FFC" w:rsidRPr="005E5A4B" w:rsidRDefault="00373FFC" w:rsidP="00373FFC">
      <w:pPr>
        <w:spacing w:after="0"/>
        <w:jc w:val="both"/>
        <w:rPr>
          <w:rFonts w:ascii="Arial" w:hAnsi="Arial" w:cs="Arial"/>
          <w:sz w:val="20"/>
          <w:szCs w:val="20"/>
        </w:rPr>
      </w:pPr>
      <w:r w:rsidRPr="005E5A4B">
        <w:rPr>
          <w:rFonts w:ascii="Arial" w:eastAsia="Times New Roman" w:hAnsi="Arial" w:cs="Arial"/>
          <w:b/>
          <w:bCs/>
          <w:color w:val="000000"/>
          <w:kern w:val="0"/>
          <w:sz w:val="20"/>
          <w:szCs w:val="20"/>
          <w:lang w:eastAsia="it-IT"/>
          <w14:ligatures w14:val="none"/>
        </w:rPr>
        <w:t>Gli Atenei</w:t>
      </w:r>
      <w:r w:rsidR="002821A2">
        <w:rPr>
          <w:rFonts w:ascii="Arial" w:eastAsia="Times New Roman" w:hAnsi="Arial" w:cs="Arial"/>
          <w:b/>
          <w:bCs/>
          <w:color w:val="000000"/>
          <w:kern w:val="0"/>
          <w:sz w:val="20"/>
          <w:szCs w:val="20"/>
          <w:lang w:eastAsia="it-IT"/>
          <w14:ligatures w14:val="none"/>
        </w:rPr>
        <w:t xml:space="preserve"> partner</w:t>
      </w:r>
      <w:r w:rsidR="00185FB2">
        <w:rPr>
          <w:rFonts w:ascii="Arial" w:eastAsia="Times New Roman" w:hAnsi="Arial" w:cs="Arial"/>
          <w:b/>
          <w:bCs/>
          <w:color w:val="000000"/>
          <w:kern w:val="0"/>
          <w:sz w:val="20"/>
          <w:szCs w:val="20"/>
          <w:lang w:eastAsia="it-IT"/>
          <w14:ligatures w14:val="none"/>
        </w:rPr>
        <w:t xml:space="preserve">, oltre alla Luiss, </w:t>
      </w:r>
      <w:r w:rsidRPr="005E5A4B">
        <w:rPr>
          <w:rFonts w:ascii="Arial" w:eastAsia="Times New Roman" w:hAnsi="Arial" w:cs="Arial"/>
          <w:b/>
          <w:bCs/>
          <w:color w:val="000000"/>
          <w:kern w:val="0"/>
          <w:sz w:val="20"/>
          <w:szCs w:val="20"/>
          <w:lang w:eastAsia="it-IT"/>
          <w14:ligatures w14:val="none"/>
        </w:rPr>
        <w:t>sono</w:t>
      </w:r>
      <w:r w:rsidRPr="005E5A4B">
        <w:rPr>
          <w:rFonts w:ascii="Arial" w:eastAsia="Times New Roman" w:hAnsi="Arial" w:cs="Arial"/>
          <w:color w:val="000000"/>
          <w:kern w:val="0"/>
          <w:sz w:val="20"/>
          <w:szCs w:val="20"/>
          <w:lang w:eastAsia="it-IT"/>
          <w14:ligatures w14:val="none"/>
        </w:rPr>
        <w:t xml:space="preserve">: </w:t>
      </w:r>
      <w:r w:rsidRPr="005E5A4B">
        <w:rPr>
          <w:rFonts w:ascii="Arial" w:hAnsi="Arial" w:cs="Arial"/>
          <w:sz w:val="20"/>
          <w:szCs w:val="20"/>
        </w:rPr>
        <w:t xml:space="preserve">Bocconi di Milano, Cattolica del Sacro Cuore, Ca' Foscari di Venezia, Federico II di Napoli, La Sapienza, LUMSA, Politecnica delle Marche, Politecnico di Milano, Politecnico di Torino, Roma Tor Vergata, Sant'Anna di Pisa, le Università degli Studi di Bari Aldo Moro, Basilicata, Brescia, Cagliari, Camerino, Ferrara, L’Aquila, Macerata, Milano-Bicocca, Padova, Parma, Perugia, Teramo, Università telematica San Raffaele Roma, Universitas Mercatorum. </w:t>
      </w:r>
    </w:p>
    <w:p w14:paraId="5A6BD43F" w14:textId="37BB098F" w:rsidR="00373FFC" w:rsidRPr="005E5A4B" w:rsidRDefault="00373FFC" w:rsidP="00373FFC">
      <w:pPr>
        <w:spacing w:after="0"/>
        <w:jc w:val="both"/>
        <w:rPr>
          <w:rFonts w:ascii="Arial" w:eastAsia="Times New Roman" w:hAnsi="Arial" w:cs="Arial"/>
          <w:color w:val="000000"/>
          <w:sz w:val="20"/>
          <w:szCs w:val="20"/>
          <w:lang w:eastAsia="it-IT"/>
        </w:rPr>
      </w:pPr>
      <w:r w:rsidRPr="005E5A4B">
        <w:rPr>
          <w:rFonts w:ascii="Arial" w:eastAsia="Times New Roman" w:hAnsi="Arial" w:cs="Arial"/>
          <w:color w:val="000000"/>
          <w:kern w:val="0"/>
          <w:sz w:val="20"/>
          <w:szCs w:val="20"/>
          <w:lang w:eastAsia="it-IT"/>
          <w14:ligatures w14:val="none"/>
        </w:rPr>
        <w:t xml:space="preserve">Il </w:t>
      </w:r>
      <w:r w:rsidRPr="00B73788">
        <w:rPr>
          <w:rFonts w:ascii="Arial" w:eastAsia="Times New Roman" w:hAnsi="Arial" w:cs="Arial"/>
          <w:b/>
          <w:bCs/>
          <w:color w:val="000000"/>
          <w:kern w:val="0"/>
          <w:sz w:val="20"/>
          <w:szCs w:val="20"/>
          <w:lang w:eastAsia="it-IT"/>
          <w14:ligatures w14:val="none"/>
        </w:rPr>
        <w:t>Comitato Scientifico</w:t>
      </w:r>
      <w:r w:rsidR="00A2737B">
        <w:rPr>
          <w:rFonts w:ascii="Arial" w:eastAsia="Times New Roman" w:hAnsi="Arial" w:cs="Arial"/>
          <w:color w:val="000000"/>
          <w:kern w:val="0"/>
          <w:sz w:val="20"/>
          <w:szCs w:val="20"/>
          <w:lang w:eastAsia="it-IT"/>
          <w14:ligatures w14:val="none"/>
        </w:rPr>
        <w:t xml:space="preserve"> che </w:t>
      </w:r>
      <w:r w:rsidR="003C2C74">
        <w:rPr>
          <w:rFonts w:ascii="Arial" w:eastAsia="Times New Roman" w:hAnsi="Arial" w:cs="Arial"/>
          <w:color w:val="000000"/>
          <w:kern w:val="0"/>
          <w:sz w:val="20"/>
          <w:szCs w:val="20"/>
          <w:lang w:eastAsia="it-IT"/>
          <w14:ligatures w14:val="none"/>
        </w:rPr>
        <w:t>ha selezionato</w:t>
      </w:r>
      <w:r w:rsidRPr="005E5A4B">
        <w:rPr>
          <w:rFonts w:ascii="Arial" w:eastAsia="Times New Roman" w:hAnsi="Arial" w:cs="Arial"/>
          <w:color w:val="000000"/>
          <w:kern w:val="0"/>
          <w:sz w:val="20"/>
          <w:szCs w:val="20"/>
          <w:lang w:eastAsia="it-IT"/>
          <w14:ligatures w14:val="none"/>
        </w:rPr>
        <w:t xml:space="preserve"> i vincitori è presieduto da</w:t>
      </w:r>
      <w:r w:rsidR="009241FA" w:rsidRPr="009241FA">
        <w:rPr>
          <w:rFonts w:ascii="Arial" w:eastAsia="Times New Roman" w:hAnsi="Arial" w:cs="Arial"/>
          <w:color w:val="000000"/>
          <w:kern w:val="0"/>
          <w:sz w:val="20"/>
          <w:szCs w:val="20"/>
          <w:lang w:eastAsia="it-IT"/>
          <w14:ligatures w14:val="none"/>
        </w:rPr>
        <w:t xml:space="preserve"> </w:t>
      </w:r>
      <w:r w:rsidR="009241FA" w:rsidRPr="005E5A4B">
        <w:rPr>
          <w:rFonts w:ascii="Arial" w:eastAsia="Times New Roman" w:hAnsi="Arial" w:cs="Arial"/>
          <w:color w:val="000000"/>
          <w:kern w:val="0"/>
          <w:sz w:val="20"/>
          <w:szCs w:val="20"/>
          <w:lang w:eastAsia="it-IT"/>
          <w14:ligatures w14:val="none"/>
        </w:rPr>
        <w:t xml:space="preserve">Emiliana De Blasio (Advisor per la Diversità, l’Inclusione e la Sostenibilità alla Luiss), </w:t>
      </w:r>
      <w:r w:rsidRPr="005E5A4B">
        <w:rPr>
          <w:rFonts w:ascii="Arial" w:eastAsia="Times New Roman" w:hAnsi="Arial" w:cs="Arial"/>
          <w:color w:val="000000"/>
          <w:kern w:val="0"/>
          <w:sz w:val="20"/>
          <w:szCs w:val="20"/>
          <w:lang w:eastAsia="it-IT"/>
          <w14:ligatures w14:val="none"/>
        </w:rPr>
        <w:t>Stefano Zamagni (Docente emerito dell’Università di Bologna) e Marco Frey (Docente del S.</w:t>
      </w:r>
      <w:r w:rsidR="003511AB">
        <w:rPr>
          <w:rFonts w:ascii="Arial" w:eastAsia="Times New Roman" w:hAnsi="Arial" w:cs="Arial"/>
          <w:color w:val="000000"/>
          <w:kern w:val="0"/>
          <w:sz w:val="20"/>
          <w:szCs w:val="20"/>
          <w:lang w:eastAsia="it-IT"/>
          <w14:ligatures w14:val="none"/>
        </w:rPr>
        <w:t xml:space="preserve"> </w:t>
      </w:r>
      <w:r w:rsidRPr="005E5A4B">
        <w:rPr>
          <w:rFonts w:ascii="Arial" w:eastAsia="Times New Roman" w:hAnsi="Arial" w:cs="Arial"/>
          <w:color w:val="000000"/>
          <w:kern w:val="0"/>
          <w:sz w:val="20"/>
          <w:szCs w:val="20"/>
          <w:lang w:eastAsia="it-IT"/>
          <w14:ligatures w14:val="none"/>
        </w:rPr>
        <w:t xml:space="preserve">Anna di Pisa e presidente del Comitato Scientifico di Fondazione Symbola). Gli elaborati </w:t>
      </w:r>
      <w:r w:rsidR="003C2C74">
        <w:rPr>
          <w:rFonts w:ascii="Arial" w:eastAsia="Times New Roman" w:hAnsi="Arial" w:cs="Arial"/>
          <w:color w:val="000000"/>
          <w:kern w:val="0"/>
          <w:sz w:val="20"/>
          <w:szCs w:val="20"/>
          <w:lang w:eastAsia="it-IT"/>
          <w14:ligatures w14:val="none"/>
        </w:rPr>
        <w:t xml:space="preserve">sono </w:t>
      </w:r>
      <w:r w:rsidRPr="005E5A4B">
        <w:rPr>
          <w:rFonts w:ascii="Arial" w:eastAsia="Times New Roman" w:hAnsi="Arial" w:cs="Arial"/>
          <w:color w:val="000000"/>
          <w:kern w:val="0"/>
          <w:sz w:val="20"/>
          <w:szCs w:val="20"/>
          <w:lang w:eastAsia="it-IT"/>
          <w14:ligatures w14:val="none"/>
        </w:rPr>
        <w:t xml:space="preserve">consultabili sul sito </w:t>
      </w:r>
      <w:hyperlink r:id="rId7" w:history="1">
        <w:r w:rsidRPr="005E5A4B">
          <w:rPr>
            <w:rStyle w:val="Collegamentoipertestuale"/>
            <w:rFonts w:ascii="Arial" w:eastAsia="Times New Roman" w:hAnsi="Arial" w:cs="Arial"/>
            <w:kern w:val="0"/>
            <w:sz w:val="20"/>
            <w:szCs w:val="20"/>
            <w:lang w:eastAsia="it-IT"/>
            <w14:ligatures w14:val="none"/>
          </w:rPr>
          <w:t>www.symbola.net</w:t>
        </w:r>
      </w:hyperlink>
      <w:r w:rsidRPr="005E5A4B">
        <w:rPr>
          <w:rFonts w:ascii="Arial" w:eastAsia="Times New Roman" w:hAnsi="Arial" w:cs="Arial"/>
          <w:color w:val="000000"/>
          <w:kern w:val="0"/>
          <w:sz w:val="20"/>
          <w:szCs w:val="20"/>
          <w:lang w:eastAsia="it-IT"/>
          <w14:ligatures w14:val="none"/>
        </w:rPr>
        <w:t>.</w:t>
      </w:r>
      <w:r w:rsidRPr="005E5A4B">
        <w:rPr>
          <w:rFonts w:ascii="Arial" w:hAnsi="Arial" w:cs="Arial"/>
          <w:sz w:val="20"/>
          <w:szCs w:val="20"/>
        </w:rPr>
        <w:t xml:space="preserve"> </w:t>
      </w:r>
      <w:r w:rsidRPr="005E5A4B">
        <w:rPr>
          <w:rFonts w:ascii="Arial" w:eastAsia="Times New Roman" w:hAnsi="Arial" w:cs="Arial"/>
          <w:color w:val="000000"/>
          <w:sz w:val="20"/>
          <w:szCs w:val="20"/>
          <w:lang w:eastAsia="it-IT"/>
        </w:rPr>
        <w:t xml:space="preserve">I partecipanti sono stati per il </w:t>
      </w:r>
      <w:r w:rsidRPr="00B73788">
        <w:rPr>
          <w:rFonts w:ascii="Arial" w:eastAsia="Times New Roman" w:hAnsi="Arial" w:cs="Arial"/>
          <w:b/>
          <w:bCs/>
          <w:color w:val="000000"/>
          <w:sz w:val="20"/>
          <w:szCs w:val="20"/>
          <w:lang w:eastAsia="it-IT"/>
        </w:rPr>
        <w:t>61% donne</w:t>
      </w:r>
      <w:r w:rsidRPr="005E5A4B">
        <w:rPr>
          <w:rFonts w:ascii="Arial" w:eastAsia="Times New Roman" w:hAnsi="Arial" w:cs="Arial"/>
          <w:color w:val="000000"/>
          <w:sz w:val="20"/>
          <w:szCs w:val="20"/>
          <w:lang w:eastAsia="it-IT"/>
        </w:rPr>
        <w:t xml:space="preserve"> e per il </w:t>
      </w:r>
      <w:r w:rsidRPr="00B73788">
        <w:rPr>
          <w:rFonts w:ascii="Arial" w:eastAsia="Times New Roman" w:hAnsi="Arial" w:cs="Arial"/>
          <w:b/>
          <w:bCs/>
          <w:color w:val="000000"/>
          <w:sz w:val="20"/>
          <w:szCs w:val="20"/>
          <w:lang w:eastAsia="it-IT"/>
        </w:rPr>
        <w:t>39% uomini</w:t>
      </w:r>
      <w:r w:rsidRPr="005E5A4B">
        <w:rPr>
          <w:rFonts w:ascii="Arial" w:eastAsia="Times New Roman" w:hAnsi="Arial" w:cs="Arial"/>
          <w:color w:val="000000"/>
          <w:sz w:val="20"/>
          <w:szCs w:val="20"/>
          <w:lang w:eastAsia="it-IT"/>
        </w:rPr>
        <w:t>.</w:t>
      </w:r>
    </w:p>
    <w:p w14:paraId="09C0EC59" w14:textId="74BB5DBB" w:rsidR="00373FFC" w:rsidRDefault="00373FFC" w:rsidP="00373FFC">
      <w:pPr>
        <w:spacing w:after="0"/>
        <w:jc w:val="both"/>
        <w:rPr>
          <w:rFonts w:ascii="Arial" w:eastAsia="Times New Roman" w:hAnsi="Arial" w:cs="Arial"/>
          <w:color w:val="000000"/>
          <w:sz w:val="20"/>
          <w:szCs w:val="20"/>
          <w:lang w:eastAsia="it-IT"/>
        </w:rPr>
      </w:pPr>
      <w:r w:rsidRPr="00220050">
        <w:rPr>
          <w:rFonts w:ascii="Arial" w:eastAsia="Times New Roman" w:hAnsi="Arial" w:cs="Arial"/>
          <w:b/>
          <w:bCs/>
          <w:color w:val="000000"/>
          <w:sz w:val="20"/>
          <w:szCs w:val="20"/>
          <w:lang w:eastAsia="it-IT"/>
        </w:rPr>
        <w:lastRenderedPageBreak/>
        <w:t>Gli Atenei con il maggior numero di candidature sono</w:t>
      </w:r>
      <w:r w:rsidRPr="00220050">
        <w:rPr>
          <w:rFonts w:ascii="Arial" w:eastAsia="Times New Roman" w:hAnsi="Arial" w:cs="Arial"/>
          <w:color w:val="000000"/>
          <w:sz w:val="20"/>
          <w:szCs w:val="20"/>
          <w:lang w:eastAsia="it-IT"/>
        </w:rPr>
        <w:t xml:space="preserve">: </w:t>
      </w:r>
      <w:bookmarkStart w:id="0" w:name="_Hlk158371398"/>
      <w:r w:rsidRPr="00220050">
        <w:rPr>
          <w:rFonts w:ascii="Arial" w:eastAsia="Times New Roman" w:hAnsi="Arial" w:cs="Arial"/>
          <w:color w:val="000000"/>
          <w:sz w:val="20"/>
          <w:szCs w:val="20"/>
          <w:lang w:eastAsia="it-IT"/>
        </w:rPr>
        <w:t>Università Cattolica del Sacro Cuore (203 tesi), Università di Bologna (107 tesi), La Sapienza</w:t>
      </w:r>
      <w:r w:rsidR="00BF19DA">
        <w:rPr>
          <w:rFonts w:ascii="Arial" w:eastAsia="Times New Roman" w:hAnsi="Arial" w:cs="Arial"/>
          <w:color w:val="000000"/>
          <w:sz w:val="20"/>
          <w:szCs w:val="20"/>
          <w:lang w:eastAsia="it-IT"/>
        </w:rPr>
        <w:t xml:space="preserve"> </w:t>
      </w:r>
      <w:r w:rsidRPr="00220050">
        <w:rPr>
          <w:rFonts w:ascii="Arial" w:eastAsia="Times New Roman" w:hAnsi="Arial" w:cs="Arial"/>
          <w:color w:val="000000"/>
          <w:sz w:val="20"/>
          <w:szCs w:val="20"/>
          <w:lang w:eastAsia="it-IT"/>
        </w:rPr>
        <w:t xml:space="preserve">(90 tesi) e a seguire Padova, Torino, Roma Tor Vergata, Federico II di Napoli, Ca’ Foscari di Venezia, Politecnica </w:t>
      </w:r>
      <w:r w:rsidR="00BF19DA">
        <w:rPr>
          <w:rFonts w:ascii="Arial" w:eastAsia="Times New Roman" w:hAnsi="Arial" w:cs="Arial"/>
          <w:color w:val="000000"/>
          <w:sz w:val="20"/>
          <w:szCs w:val="20"/>
          <w:lang w:eastAsia="it-IT"/>
        </w:rPr>
        <w:t xml:space="preserve">delle </w:t>
      </w:r>
      <w:r w:rsidRPr="00220050">
        <w:rPr>
          <w:rFonts w:ascii="Arial" w:eastAsia="Times New Roman" w:hAnsi="Arial" w:cs="Arial"/>
          <w:color w:val="000000"/>
          <w:sz w:val="20"/>
          <w:szCs w:val="20"/>
          <w:lang w:eastAsia="it-IT"/>
        </w:rPr>
        <w:t xml:space="preserve">Marche, Politecnico di Milano. </w:t>
      </w:r>
      <w:bookmarkEnd w:id="0"/>
    </w:p>
    <w:p w14:paraId="4937B852" w14:textId="2AD78748" w:rsidR="00373FFC" w:rsidRDefault="00373FFC" w:rsidP="00373FFC">
      <w:pPr>
        <w:spacing w:after="0"/>
        <w:jc w:val="both"/>
        <w:rPr>
          <w:rFonts w:ascii="Arial" w:eastAsia="Times New Roman" w:hAnsi="Arial" w:cs="Arial"/>
          <w:color w:val="000000"/>
          <w:sz w:val="20"/>
          <w:szCs w:val="20"/>
          <w:lang w:eastAsia="it-IT"/>
        </w:rPr>
      </w:pPr>
      <w:r w:rsidRPr="00220050">
        <w:rPr>
          <w:rFonts w:ascii="Arial" w:eastAsia="Times New Roman" w:hAnsi="Arial" w:cs="Arial"/>
          <w:b/>
          <w:bCs/>
          <w:color w:val="000000"/>
          <w:sz w:val="20"/>
          <w:szCs w:val="20"/>
          <w:lang w:eastAsia="it-IT"/>
        </w:rPr>
        <w:t>A livello regionale</w:t>
      </w:r>
      <w:r w:rsidRPr="00220050">
        <w:rPr>
          <w:rFonts w:ascii="Arial" w:eastAsia="Times New Roman" w:hAnsi="Arial" w:cs="Arial"/>
          <w:color w:val="000000"/>
          <w:sz w:val="20"/>
          <w:szCs w:val="20"/>
          <w:lang w:eastAsia="it-IT"/>
        </w:rPr>
        <w:t>: Lombardia (382 tesi) 22,50%</w:t>
      </w:r>
      <w:r w:rsidR="00BF19DA">
        <w:rPr>
          <w:rFonts w:ascii="Arial" w:eastAsia="Times New Roman" w:hAnsi="Arial" w:cs="Arial"/>
          <w:color w:val="000000"/>
          <w:sz w:val="20"/>
          <w:szCs w:val="20"/>
          <w:lang w:eastAsia="it-IT"/>
        </w:rPr>
        <w:t>,</w:t>
      </w:r>
      <w:r w:rsidRPr="00220050">
        <w:rPr>
          <w:rFonts w:ascii="Arial" w:eastAsia="Times New Roman" w:hAnsi="Arial" w:cs="Arial"/>
          <w:color w:val="000000"/>
          <w:sz w:val="20"/>
          <w:szCs w:val="20"/>
          <w:lang w:eastAsia="it-IT"/>
        </w:rPr>
        <w:t xml:space="preserve"> Lazio (270) 15,90%, Emilia-Romagna (208) 12,24%, Veneto (166) 9,78%, Campania (115) 6,77%.</w:t>
      </w:r>
    </w:p>
    <w:p w14:paraId="16973B16" w14:textId="6CBFD8C4" w:rsidR="00373FFC" w:rsidRPr="00220050" w:rsidRDefault="00373FFC" w:rsidP="00373FFC">
      <w:pPr>
        <w:shd w:val="clear" w:color="auto" w:fill="FFFFFF"/>
        <w:spacing w:after="0"/>
        <w:jc w:val="both"/>
        <w:rPr>
          <w:rFonts w:ascii="Arial" w:eastAsia="Times New Roman" w:hAnsi="Arial" w:cs="Arial"/>
          <w:color w:val="000000"/>
          <w:sz w:val="20"/>
          <w:szCs w:val="20"/>
          <w:lang w:eastAsia="it-IT"/>
        </w:rPr>
      </w:pPr>
      <w:r w:rsidRPr="00220050">
        <w:rPr>
          <w:rFonts w:ascii="Arial" w:eastAsia="Times New Roman" w:hAnsi="Arial" w:cs="Arial"/>
          <w:color w:val="000000"/>
          <w:sz w:val="20"/>
          <w:szCs w:val="20"/>
          <w:lang w:eastAsia="it-IT"/>
        </w:rPr>
        <w:t xml:space="preserve">Ai 10 vincitori un </w:t>
      </w:r>
      <w:r w:rsidRPr="00B73788">
        <w:rPr>
          <w:rFonts w:ascii="Arial" w:eastAsia="Times New Roman" w:hAnsi="Arial" w:cs="Arial"/>
          <w:b/>
          <w:bCs/>
          <w:color w:val="000000"/>
          <w:sz w:val="20"/>
          <w:szCs w:val="20"/>
          <w:lang w:eastAsia="it-IT"/>
        </w:rPr>
        <w:t>premio di 2.000 euro</w:t>
      </w:r>
      <w:r w:rsidRPr="00220050">
        <w:rPr>
          <w:rFonts w:ascii="Arial" w:eastAsia="Times New Roman" w:hAnsi="Arial" w:cs="Arial"/>
          <w:color w:val="000000"/>
          <w:sz w:val="20"/>
          <w:szCs w:val="20"/>
          <w:lang w:eastAsia="it-IT"/>
        </w:rPr>
        <w:t>.</w:t>
      </w:r>
      <w:r w:rsidR="00FF5A37">
        <w:rPr>
          <w:rFonts w:ascii="Arial" w:eastAsia="Times New Roman" w:hAnsi="Arial" w:cs="Arial"/>
          <w:color w:val="000000"/>
          <w:sz w:val="20"/>
          <w:szCs w:val="20"/>
          <w:lang w:eastAsia="it-IT"/>
        </w:rPr>
        <w:t xml:space="preserve"> </w:t>
      </w:r>
      <w:r w:rsidR="00BF19DA">
        <w:rPr>
          <w:rFonts w:ascii="Arial" w:eastAsia="Times New Roman" w:hAnsi="Arial" w:cs="Arial"/>
          <w:color w:val="000000"/>
          <w:sz w:val="20"/>
          <w:szCs w:val="20"/>
          <w:lang w:eastAsia="it-IT"/>
        </w:rPr>
        <w:t>S</w:t>
      </w:r>
      <w:r w:rsidR="00FF5A37">
        <w:rPr>
          <w:rFonts w:ascii="Arial" w:eastAsia="Times New Roman" w:hAnsi="Arial" w:cs="Arial"/>
          <w:color w:val="000000"/>
          <w:sz w:val="20"/>
          <w:szCs w:val="20"/>
          <w:lang w:eastAsia="it-IT"/>
        </w:rPr>
        <w:t xml:space="preserve">ono state </w:t>
      </w:r>
      <w:r w:rsidR="00BF19DA">
        <w:rPr>
          <w:rFonts w:ascii="Arial" w:eastAsia="Times New Roman" w:hAnsi="Arial" w:cs="Arial"/>
          <w:color w:val="000000"/>
          <w:sz w:val="20"/>
          <w:szCs w:val="20"/>
          <w:lang w:eastAsia="it-IT"/>
        </w:rPr>
        <w:t xml:space="preserve">poi </w:t>
      </w:r>
      <w:r w:rsidR="00FF5A37">
        <w:rPr>
          <w:rFonts w:ascii="Arial" w:eastAsia="Times New Roman" w:hAnsi="Arial" w:cs="Arial"/>
          <w:color w:val="000000"/>
          <w:sz w:val="20"/>
          <w:szCs w:val="20"/>
          <w:lang w:eastAsia="it-IT"/>
        </w:rPr>
        <w:t xml:space="preserve">assegnate </w:t>
      </w:r>
      <w:r w:rsidR="00BF19DA" w:rsidRPr="009350B5">
        <w:rPr>
          <w:rFonts w:ascii="Arial" w:eastAsia="Times New Roman" w:hAnsi="Arial" w:cs="Arial"/>
          <w:b/>
          <w:bCs/>
          <w:color w:val="000000"/>
          <w:sz w:val="20"/>
          <w:szCs w:val="20"/>
          <w:lang w:eastAsia="it-IT"/>
        </w:rPr>
        <w:t>90 M</w:t>
      </w:r>
      <w:r w:rsidR="00BF19DA" w:rsidRPr="00B73788">
        <w:rPr>
          <w:rFonts w:ascii="Arial" w:eastAsia="Times New Roman" w:hAnsi="Arial" w:cs="Arial"/>
          <w:b/>
          <w:bCs/>
          <w:color w:val="000000"/>
          <w:sz w:val="20"/>
          <w:szCs w:val="20"/>
          <w:lang w:eastAsia="it-IT"/>
        </w:rPr>
        <w:t>enzioni di merito</w:t>
      </w:r>
      <w:r w:rsidR="00BF19DA">
        <w:rPr>
          <w:rFonts w:ascii="Arial" w:eastAsia="Times New Roman" w:hAnsi="Arial" w:cs="Arial"/>
          <w:color w:val="000000"/>
          <w:sz w:val="20"/>
          <w:szCs w:val="20"/>
          <w:lang w:eastAsia="it-IT"/>
        </w:rPr>
        <w:t xml:space="preserve"> </w:t>
      </w:r>
      <w:r w:rsidR="00FF5A37">
        <w:rPr>
          <w:rFonts w:ascii="Arial" w:eastAsia="Times New Roman" w:hAnsi="Arial" w:cs="Arial"/>
          <w:color w:val="000000"/>
          <w:sz w:val="20"/>
          <w:szCs w:val="20"/>
          <w:lang w:eastAsia="it-IT"/>
        </w:rPr>
        <w:t>alle tesi non vincitrici ritenute più meritevoli</w:t>
      </w:r>
      <w:r w:rsidR="00BF19DA">
        <w:rPr>
          <w:rFonts w:ascii="Arial" w:eastAsia="Times New Roman" w:hAnsi="Arial" w:cs="Arial"/>
          <w:color w:val="000000"/>
          <w:sz w:val="20"/>
          <w:szCs w:val="20"/>
          <w:lang w:eastAsia="it-IT"/>
        </w:rPr>
        <w:t>. È prevista inoltre</w:t>
      </w:r>
      <w:r w:rsidR="00FF5A37">
        <w:rPr>
          <w:rFonts w:ascii="Arial" w:eastAsia="Times New Roman" w:hAnsi="Arial" w:cs="Arial"/>
          <w:color w:val="000000"/>
          <w:sz w:val="20"/>
          <w:szCs w:val="20"/>
          <w:lang w:eastAsia="it-IT"/>
        </w:rPr>
        <w:t xml:space="preserve"> </w:t>
      </w:r>
      <w:r w:rsidRPr="00220050">
        <w:rPr>
          <w:rFonts w:ascii="Arial" w:eastAsia="Times New Roman" w:hAnsi="Arial" w:cs="Arial"/>
          <w:color w:val="000000"/>
          <w:sz w:val="20"/>
          <w:szCs w:val="20"/>
          <w:lang w:eastAsia="it-IT"/>
        </w:rPr>
        <w:t>la possibilità</w:t>
      </w:r>
      <w:r w:rsidR="00436762">
        <w:rPr>
          <w:rFonts w:ascii="Arial" w:eastAsia="Times New Roman" w:hAnsi="Arial" w:cs="Arial"/>
          <w:color w:val="000000"/>
          <w:sz w:val="20"/>
          <w:szCs w:val="20"/>
          <w:lang w:eastAsia="it-IT"/>
        </w:rPr>
        <w:t>, tramite Unioncamere e Deloitte,</w:t>
      </w:r>
      <w:r w:rsidRPr="00220050">
        <w:rPr>
          <w:rFonts w:ascii="Arial" w:eastAsia="Times New Roman" w:hAnsi="Arial" w:cs="Arial"/>
          <w:color w:val="000000"/>
          <w:sz w:val="20"/>
          <w:szCs w:val="20"/>
          <w:lang w:eastAsia="it-IT"/>
        </w:rPr>
        <w:t xml:space="preserve"> di </w:t>
      </w:r>
      <w:r w:rsidR="009350B5" w:rsidRPr="009350B5">
        <w:rPr>
          <w:rFonts w:ascii="Arial" w:eastAsia="Times New Roman" w:hAnsi="Arial" w:cs="Arial"/>
          <w:b/>
          <w:bCs/>
          <w:color w:val="000000"/>
          <w:sz w:val="20"/>
          <w:szCs w:val="20"/>
          <w:lang w:eastAsia="it-IT"/>
        </w:rPr>
        <w:t xml:space="preserve">colloqui </w:t>
      </w:r>
      <w:r w:rsidRPr="00220050">
        <w:rPr>
          <w:rFonts w:ascii="Arial" w:eastAsia="Times New Roman" w:hAnsi="Arial" w:cs="Arial"/>
          <w:color w:val="000000"/>
          <w:sz w:val="20"/>
          <w:szCs w:val="20"/>
          <w:lang w:eastAsia="it-IT"/>
        </w:rPr>
        <w:t>con imprese per favorire il rapporto con il mondo del lavoro.</w:t>
      </w:r>
      <w:r w:rsidR="00436762">
        <w:rPr>
          <w:rFonts w:ascii="Arial" w:eastAsia="Times New Roman" w:hAnsi="Arial" w:cs="Arial"/>
          <w:color w:val="000000"/>
          <w:sz w:val="20"/>
          <w:szCs w:val="20"/>
          <w:lang w:eastAsia="it-IT"/>
        </w:rPr>
        <w:t xml:space="preserve"> </w:t>
      </w:r>
    </w:p>
    <w:p w14:paraId="42C26C38" w14:textId="77777777" w:rsidR="00373FFC" w:rsidRPr="00DA2D21" w:rsidRDefault="00373FFC" w:rsidP="00373FFC">
      <w:pPr>
        <w:shd w:val="clear" w:color="auto" w:fill="FFFFFF"/>
        <w:spacing w:after="0"/>
        <w:jc w:val="both"/>
        <w:rPr>
          <w:rFonts w:ascii="Arial" w:eastAsia="Times New Roman" w:hAnsi="Arial" w:cs="Arial"/>
          <w:color w:val="000000"/>
          <w:lang w:eastAsia="it-IT"/>
        </w:rPr>
      </w:pPr>
    </w:p>
    <w:p w14:paraId="2C242FB7" w14:textId="7103D793" w:rsidR="00D31230" w:rsidRPr="005E5A4B" w:rsidRDefault="00D31230" w:rsidP="00D31230">
      <w:pPr>
        <w:shd w:val="clear" w:color="auto" w:fill="FFFFFF"/>
        <w:spacing w:after="0"/>
        <w:jc w:val="both"/>
        <w:rPr>
          <w:rFonts w:ascii="Arial" w:eastAsia="Times New Roman" w:hAnsi="Arial" w:cs="Arial"/>
          <w:color w:val="000000"/>
          <w:sz w:val="20"/>
          <w:szCs w:val="20"/>
          <w:lang w:eastAsia="it-IT"/>
        </w:rPr>
      </w:pPr>
      <w:r w:rsidRPr="00D31230">
        <w:rPr>
          <w:rFonts w:ascii="Arial" w:eastAsia="Times New Roman" w:hAnsi="Arial" w:cs="Arial"/>
          <w:color w:val="000000"/>
          <w:sz w:val="20"/>
          <w:szCs w:val="20"/>
          <w:lang w:eastAsia="it-IT"/>
        </w:rPr>
        <w:t>“</w:t>
      </w:r>
      <w:r w:rsidR="001C5B82">
        <w:rPr>
          <w:rFonts w:ascii="Arial" w:eastAsia="Times New Roman" w:hAnsi="Arial" w:cs="Arial"/>
          <w:color w:val="000000"/>
          <w:sz w:val="20"/>
          <w:szCs w:val="20"/>
          <w:lang w:eastAsia="it-IT"/>
        </w:rPr>
        <w:t>L</w:t>
      </w:r>
      <w:r w:rsidR="001C5B82" w:rsidRPr="001C5B82">
        <w:rPr>
          <w:rFonts w:ascii="Arial" w:eastAsia="Times New Roman" w:hAnsi="Arial" w:cs="Arial"/>
          <w:color w:val="000000"/>
          <w:sz w:val="20"/>
          <w:szCs w:val="20"/>
          <w:lang w:eastAsia="it-IT"/>
        </w:rPr>
        <w:t xml:space="preserve">a grande partecipazione al bando </w:t>
      </w:r>
      <w:r w:rsidR="001C5B82">
        <w:rPr>
          <w:rFonts w:ascii="Arial" w:eastAsia="Times New Roman" w:hAnsi="Arial" w:cs="Arial"/>
          <w:color w:val="000000"/>
          <w:sz w:val="20"/>
          <w:szCs w:val="20"/>
          <w:lang w:eastAsia="it-IT"/>
        </w:rPr>
        <w:t>10</w:t>
      </w:r>
      <w:r w:rsidR="001C5B82" w:rsidRPr="001C5B82">
        <w:rPr>
          <w:rFonts w:ascii="Arial" w:eastAsia="Times New Roman" w:hAnsi="Arial" w:cs="Arial"/>
          <w:color w:val="000000"/>
          <w:sz w:val="20"/>
          <w:szCs w:val="20"/>
          <w:lang w:eastAsia="it-IT"/>
        </w:rPr>
        <w:t xml:space="preserve"> tesi </w:t>
      </w:r>
      <w:r w:rsidR="00FE67A4">
        <w:rPr>
          <w:rFonts w:ascii="Arial" w:eastAsia="Times New Roman" w:hAnsi="Arial" w:cs="Arial"/>
          <w:color w:val="000000"/>
          <w:sz w:val="20"/>
          <w:szCs w:val="20"/>
          <w:lang w:eastAsia="it-IT"/>
        </w:rPr>
        <w:t xml:space="preserve">– afferma </w:t>
      </w:r>
      <w:r w:rsidR="00FE67A4" w:rsidRPr="00FE67A4">
        <w:rPr>
          <w:rFonts w:ascii="Arial" w:eastAsia="Times New Roman" w:hAnsi="Arial" w:cs="Arial"/>
          <w:b/>
          <w:bCs/>
          <w:color w:val="000000"/>
          <w:sz w:val="20"/>
          <w:szCs w:val="20"/>
          <w:lang w:eastAsia="it-IT"/>
        </w:rPr>
        <w:t>Ermete Realacci, presidente di Fondazione Symbola</w:t>
      </w:r>
      <w:r w:rsidR="00FE67A4">
        <w:rPr>
          <w:rFonts w:ascii="Arial" w:eastAsia="Times New Roman" w:hAnsi="Arial" w:cs="Arial"/>
          <w:color w:val="000000"/>
          <w:sz w:val="20"/>
          <w:szCs w:val="20"/>
          <w:lang w:eastAsia="it-IT"/>
        </w:rPr>
        <w:t xml:space="preserve"> - </w:t>
      </w:r>
      <w:r w:rsidR="001C5B82" w:rsidRPr="001C5B82">
        <w:rPr>
          <w:rFonts w:ascii="Arial" w:eastAsia="Times New Roman" w:hAnsi="Arial" w:cs="Arial"/>
          <w:color w:val="000000"/>
          <w:sz w:val="20"/>
          <w:szCs w:val="20"/>
          <w:lang w:eastAsia="it-IT"/>
        </w:rPr>
        <w:t xml:space="preserve">dimostra che si possono affrontare le sfide che abbiamo davanti anche contando sulle energie pulite e rinnovabili dei saperi e delle intelligenze giovani presenti nel nostro </w:t>
      </w:r>
      <w:r w:rsidR="001C5B82">
        <w:rPr>
          <w:rFonts w:ascii="Arial" w:eastAsia="Times New Roman" w:hAnsi="Arial" w:cs="Arial"/>
          <w:color w:val="000000"/>
          <w:sz w:val="20"/>
          <w:szCs w:val="20"/>
          <w:lang w:eastAsia="it-IT"/>
        </w:rPr>
        <w:t>P</w:t>
      </w:r>
      <w:r w:rsidR="001C5B82" w:rsidRPr="001C5B82">
        <w:rPr>
          <w:rFonts w:ascii="Arial" w:eastAsia="Times New Roman" w:hAnsi="Arial" w:cs="Arial"/>
          <w:color w:val="000000"/>
          <w:sz w:val="20"/>
          <w:szCs w:val="20"/>
          <w:lang w:eastAsia="it-IT"/>
        </w:rPr>
        <w:t>aese</w:t>
      </w:r>
      <w:r w:rsidR="001C5B82">
        <w:rPr>
          <w:rFonts w:ascii="Arial" w:eastAsia="Times New Roman" w:hAnsi="Arial" w:cs="Arial"/>
          <w:color w:val="000000"/>
          <w:sz w:val="20"/>
          <w:szCs w:val="20"/>
          <w:lang w:eastAsia="it-IT"/>
        </w:rPr>
        <w:t xml:space="preserve">. </w:t>
      </w:r>
      <w:r w:rsidRPr="00D31230">
        <w:rPr>
          <w:rFonts w:ascii="Arial" w:eastAsia="Times New Roman" w:hAnsi="Arial" w:cs="Arial"/>
          <w:color w:val="000000"/>
          <w:sz w:val="20"/>
          <w:szCs w:val="20"/>
          <w:lang w:eastAsia="it-IT"/>
        </w:rPr>
        <w:t xml:space="preserve">Il bando </w:t>
      </w:r>
      <w:r w:rsidR="001C5B82">
        <w:rPr>
          <w:rFonts w:ascii="Arial" w:eastAsia="Times New Roman" w:hAnsi="Arial" w:cs="Arial"/>
          <w:color w:val="000000"/>
          <w:sz w:val="20"/>
          <w:szCs w:val="20"/>
          <w:lang w:eastAsia="it-IT"/>
        </w:rPr>
        <w:t>c</w:t>
      </w:r>
      <w:r w:rsidRPr="00D31230">
        <w:rPr>
          <w:rFonts w:ascii="Arial" w:eastAsia="Times New Roman" w:hAnsi="Arial" w:cs="Arial"/>
          <w:color w:val="000000"/>
          <w:sz w:val="20"/>
          <w:szCs w:val="20"/>
          <w:lang w:eastAsia="it-IT"/>
        </w:rPr>
        <w:t>i può fornire informazioni e stimoli importanti. È un’iniziativa che oggi premia</w:t>
      </w:r>
      <w:r w:rsidR="003C4B32">
        <w:rPr>
          <w:rFonts w:ascii="Arial" w:eastAsia="Times New Roman" w:hAnsi="Arial" w:cs="Arial"/>
          <w:color w:val="000000"/>
          <w:sz w:val="20"/>
          <w:szCs w:val="20"/>
          <w:lang w:eastAsia="it-IT"/>
        </w:rPr>
        <w:t xml:space="preserve"> </w:t>
      </w:r>
      <w:r w:rsidRPr="00D31230">
        <w:rPr>
          <w:rFonts w:ascii="Arial" w:eastAsia="Times New Roman" w:hAnsi="Arial" w:cs="Arial"/>
          <w:color w:val="000000"/>
          <w:sz w:val="20"/>
          <w:szCs w:val="20"/>
          <w:lang w:eastAsia="it-IT"/>
        </w:rPr>
        <w:t>1</w:t>
      </w:r>
      <w:r>
        <w:rPr>
          <w:rFonts w:ascii="Arial" w:eastAsia="Times New Roman" w:hAnsi="Arial" w:cs="Arial"/>
          <w:color w:val="000000"/>
          <w:sz w:val="20"/>
          <w:szCs w:val="20"/>
          <w:lang w:eastAsia="it-IT"/>
        </w:rPr>
        <w:t>0</w:t>
      </w:r>
      <w:r w:rsidRPr="00D31230">
        <w:rPr>
          <w:rFonts w:ascii="Arial" w:eastAsia="Times New Roman" w:hAnsi="Arial" w:cs="Arial"/>
          <w:color w:val="000000"/>
          <w:sz w:val="20"/>
          <w:szCs w:val="20"/>
          <w:lang w:eastAsia="it-IT"/>
        </w:rPr>
        <w:t xml:space="preserve"> tesi universitarie provenienti da aree disciplinari diverse che hanno forti e originali riferimenti alla sostenibilità. Un’occasione per chiamare a raccolta e dare forza ad un’Italia che fa l’Italia. </w:t>
      </w:r>
      <w:r w:rsidR="002C25F3">
        <w:rPr>
          <w:rFonts w:ascii="Arial" w:eastAsia="Times New Roman" w:hAnsi="Arial" w:cs="Arial"/>
          <w:color w:val="000000"/>
          <w:sz w:val="20"/>
          <w:szCs w:val="20"/>
          <w:lang w:eastAsia="it-IT"/>
        </w:rPr>
        <w:t xml:space="preserve">Alla vigilia della COP31 di novembre si conferma quanto sostenuto nel Manifesto di Assisi </w:t>
      </w:r>
      <w:r w:rsidR="00764620">
        <w:rPr>
          <w:rFonts w:ascii="Arial" w:eastAsia="Times New Roman" w:hAnsi="Arial" w:cs="Arial"/>
          <w:color w:val="000000"/>
          <w:sz w:val="20"/>
          <w:szCs w:val="20"/>
          <w:lang w:eastAsia="it-IT"/>
        </w:rPr>
        <w:t>‘</w:t>
      </w:r>
      <w:r w:rsidR="002C25F3">
        <w:rPr>
          <w:rFonts w:ascii="Arial" w:eastAsia="Times New Roman" w:hAnsi="Arial" w:cs="Arial"/>
          <w:color w:val="000000"/>
          <w:sz w:val="20"/>
          <w:szCs w:val="20"/>
          <w:lang w:eastAsia="it-IT"/>
        </w:rPr>
        <w:t>a</w:t>
      </w:r>
      <w:r w:rsidRPr="00D31230">
        <w:rPr>
          <w:rFonts w:ascii="Arial" w:eastAsia="Times New Roman" w:hAnsi="Arial" w:cs="Arial"/>
          <w:color w:val="000000"/>
          <w:sz w:val="20"/>
          <w:szCs w:val="20"/>
          <w:lang w:eastAsia="it-IT"/>
        </w:rPr>
        <w:t>ffrontare con coraggio la crisi climatica non è solo necessario, ma rappresenta una grande occasione per rendere la nostra economia e la nostra società più a misura d’uomo e per questo più capaci di futuro</w:t>
      </w:r>
      <w:r w:rsidR="00764620">
        <w:rPr>
          <w:rFonts w:ascii="Arial" w:eastAsia="Times New Roman" w:hAnsi="Arial" w:cs="Arial"/>
          <w:color w:val="000000"/>
          <w:sz w:val="20"/>
          <w:szCs w:val="20"/>
          <w:lang w:eastAsia="it-IT"/>
        </w:rPr>
        <w:t>’</w:t>
      </w:r>
      <w:r w:rsidRPr="00D31230">
        <w:rPr>
          <w:rFonts w:ascii="Arial" w:eastAsia="Times New Roman" w:hAnsi="Arial" w:cs="Arial"/>
          <w:color w:val="000000"/>
          <w:sz w:val="20"/>
          <w:szCs w:val="20"/>
          <w:lang w:eastAsia="it-IT"/>
        </w:rPr>
        <w:t>”.</w:t>
      </w:r>
    </w:p>
    <w:p w14:paraId="37BE8725" w14:textId="0347422C" w:rsidR="00373FFC" w:rsidRPr="00220050" w:rsidRDefault="00373FFC" w:rsidP="00185FB2">
      <w:pPr>
        <w:shd w:val="clear" w:color="auto" w:fill="FFFFFF"/>
        <w:spacing w:after="0"/>
        <w:jc w:val="both"/>
        <w:rPr>
          <w:rFonts w:ascii="Arial" w:eastAsia="Times New Roman" w:hAnsi="Arial" w:cs="Arial"/>
          <w:color w:val="000000"/>
          <w:sz w:val="20"/>
          <w:szCs w:val="20"/>
          <w:lang w:eastAsia="it-IT"/>
        </w:rPr>
      </w:pPr>
    </w:p>
    <w:p w14:paraId="3E01BA71" w14:textId="7CA74C5F" w:rsidR="001C5B82" w:rsidRPr="00185FB2" w:rsidRDefault="00185FB2" w:rsidP="00185FB2">
      <w:pPr>
        <w:jc w:val="both"/>
        <w:rPr>
          <w:rFonts w:ascii="Arial" w:hAnsi="Arial" w:cs="Arial"/>
          <w:sz w:val="20"/>
          <w:szCs w:val="20"/>
        </w:rPr>
      </w:pPr>
      <w:r w:rsidRPr="00185FB2">
        <w:rPr>
          <w:rFonts w:ascii="Arial" w:hAnsi="Arial" w:cs="Arial"/>
          <w:sz w:val="20"/>
          <w:szCs w:val="20"/>
        </w:rPr>
        <w:t xml:space="preserve">"Promotrice di un’iniziativa che valorizza l’attenzione all’ambiente e l’inclusione, Luiss è orgogliosa di testimoniare attraverso azioni concrete il proprio impegno quotidiano a favore dello sviluppo responsabile  – </w:t>
      </w:r>
      <w:r w:rsidR="00790A7E">
        <w:rPr>
          <w:rFonts w:ascii="Arial" w:hAnsi="Arial" w:cs="Arial"/>
          <w:sz w:val="20"/>
          <w:szCs w:val="20"/>
        </w:rPr>
        <w:t>afferma</w:t>
      </w:r>
      <w:r w:rsidRPr="00185FB2">
        <w:rPr>
          <w:rFonts w:ascii="Arial" w:hAnsi="Arial" w:cs="Arial"/>
          <w:sz w:val="20"/>
          <w:szCs w:val="20"/>
        </w:rPr>
        <w:t xml:space="preserve"> </w:t>
      </w:r>
      <w:r w:rsidRPr="00185FB2">
        <w:rPr>
          <w:rFonts w:ascii="Arial" w:hAnsi="Arial" w:cs="Arial"/>
          <w:b/>
          <w:bCs/>
          <w:sz w:val="20"/>
          <w:szCs w:val="20"/>
        </w:rPr>
        <w:t xml:space="preserve">Emiliana De Blasio, Advisor per la Diversità, l’Inclusione e la Sostenibilità, Luiss </w:t>
      </w:r>
      <w:r w:rsidRPr="00185FB2">
        <w:rPr>
          <w:rFonts w:ascii="Arial" w:hAnsi="Arial" w:cs="Arial"/>
          <w:sz w:val="20"/>
          <w:szCs w:val="20"/>
        </w:rPr>
        <w:t>– Restituire alla collettività queste idee così preziose significa dare forza al ruolo sociale dell'università, trasformando i valori sostenibili in leve strategiche per il progresso del Paese”.</w:t>
      </w:r>
    </w:p>
    <w:p w14:paraId="1E88758B" w14:textId="6C746142" w:rsidR="001C5B82" w:rsidRPr="00B55F5D" w:rsidRDefault="00B55F5D" w:rsidP="00B55F5D">
      <w:pPr>
        <w:jc w:val="both"/>
        <w:rPr>
          <w:rFonts w:ascii="Arial" w:hAnsi="Arial" w:cs="Arial"/>
          <w:sz w:val="20"/>
          <w:szCs w:val="20"/>
        </w:rPr>
      </w:pPr>
      <w:r w:rsidRPr="00B55F5D">
        <w:rPr>
          <w:rFonts w:ascii="Arial" w:hAnsi="Arial" w:cs="Arial"/>
          <w:sz w:val="20"/>
          <w:szCs w:val="20"/>
        </w:rPr>
        <w:t>“Il successo di questo concorso dimostra come la sostenibilità sia diventata un elemento fondamentale nella formazione delle nuove generazioni, attraversando in modo trasversale ogni ambito del sapere”, sottolinea il presidente</w:t>
      </w:r>
      <w:r>
        <w:rPr>
          <w:rFonts w:ascii="Arial" w:hAnsi="Arial" w:cs="Arial"/>
          <w:sz w:val="20"/>
          <w:szCs w:val="20"/>
        </w:rPr>
        <w:t xml:space="preserve"> </w:t>
      </w:r>
      <w:r w:rsidRPr="00B55F5D">
        <w:rPr>
          <w:rFonts w:ascii="Arial" w:hAnsi="Arial" w:cs="Arial"/>
          <w:sz w:val="20"/>
          <w:szCs w:val="20"/>
        </w:rPr>
        <w:t>di </w:t>
      </w:r>
      <w:r w:rsidRPr="00B55F5D">
        <w:rPr>
          <w:rFonts w:ascii="Arial" w:hAnsi="Arial" w:cs="Arial"/>
          <w:b/>
          <w:bCs/>
          <w:sz w:val="20"/>
          <w:szCs w:val="20"/>
        </w:rPr>
        <w:t>Unioncamere</w:t>
      </w:r>
      <w:r w:rsidRPr="00B55F5D">
        <w:rPr>
          <w:rFonts w:ascii="Arial" w:hAnsi="Arial" w:cs="Arial"/>
          <w:sz w:val="20"/>
          <w:szCs w:val="20"/>
        </w:rPr>
        <w:t>, </w:t>
      </w:r>
      <w:r w:rsidRPr="00B55F5D">
        <w:rPr>
          <w:rFonts w:ascii="Arial" w:hAnsi="Arial" w:cs="Arial"/>
          <w:b/>
          <w:bCs/>
          <w:sz w:val="20"/>
          <w:szCs w:val="20"/>
        </w:rPr>
        <w:t>Andrea Prete</w:t>
      </w:r>
      <w:r w:rsidRPr="00B55F5D">
        <w:rPr>
          <w:rFonts w:ascii="Arial" w:hAnsi="Arial" w:cs="Arial"/>
          <w:sz w:val="20"/>
          <w:szCs w:val="20"/>
        </w:rPr>
        <w:t>.</w:t>
      </w:r>
      <w:r>
        <w:rPr>
          <w:rFonts w:ascii="Arial" w:hAnsi="Arial" w:cs="Arial"/>
          <w:sz w:val="20"/>
          <w:szCs w:val="20"/>
        </w:rPr>
        <w:t xml:space="preserve"> </w:t>
      </w:r>
      <w:r w:rsidRPr="00B55F5D">
        <w:rPr>
          <w:rFonts w:ascii="Arial" w:hAnsi="Arial" w:cs="Arial"/>
          <w:sz w:val="20"/>
          <w:szCs w:val="20"/>
        </w:rPr>
        <w:t>“Come Unioncamere siamo molto contenti di sostenere un’iniziativa che valorizza il merito e le idee dei giovani, ma crea anche un ponte concreto tra il mondo della ricerca accademica e le nostre imprese, facilitando l'inserimento nel mercato del lavoro di competenze indispensabili per guidare il futuro dell'economia italiana”.</w:t>
      </w:r>
    </w:p>
    <w:p w14:paraId="1038855C" w14:textId="19F0676C" w:rsidR="001C5B82" w:rsidRPr="009C2660" w:rsidRDefault="009C2660" w:rsidP="009C2660">
      <w:pPr>
        <w:jc w:val="both"/>
        <w:rPr>
          <w:rFonts w:ascii="Arial" w:hAnsi="Arial" w:cs="Arial"/>
          <w:sz w:val="20"/>
          <w:szCs w:val="20"/>
        </w:rPr>
      </w:pPr>
      <w:r w:rsidRPr="009C2660">
        <w:rPr>
          <w:rFonts w:ascii="Arial" w:hAnsi="Arial" w:cs="Arial"/>
          <w:sz w:val="20"/>
          <w:szCs w:val="20"/>
        </w:rPr>
        <w:t xml:space="preserve">“La sfida della sostenibilità e il contrasto al cambiamento climatico oggi sono un’urgenza evidente: ondate di caldo record, eventi estremi sempre più frequenti e interruzioni nelle catene del valore mostrano che il rischio climatico non è più un tema futuro, ma un fattore che incide già ora su competitività, continuità operativa e capacità di generare valore. È in questo contesto che Deloitte Climate &amp; Sustainability, società benefit pensata per sviluppare soluzioni e servizi innovativi, accompagna le imprese italiane in questa transizione”, dichiara </w:t>
      </w:r>
      <w:r w:rsidRPr="009C2660">
        <w:rPr>
          <w:rFonts w:ascii="Arial" w:hAnsi="Arial" w:cs="Arial"/>
          <w:b/>
          <w:bCs/>
          <w:sz w:val="20"/>
          <w:szCs w:val="20"/>
        </w:rPr>
        <w:t>Paolo D’Aprile, CEO di Deloitte Climate &amp; Sustainability</w:t>
      </w:r>
      <w:r w:rsidRPr="009C2660">
        <w:rPr>
          <w:rFonts w:ascii="Arial" w:hAnsi="Arial" w:cs="Arial"/>
          <w:sz w:val="20"/>
          <w:szCs w:val="20"/>
        </w:rPr>
        <w:t>.</w:t>
      </w:r>
    </w:p>
    <w:sectPr w:rsidR="001C5B82" w:rsidRPr="009C2660">
      <w:headerReference w:type="default" r:id="rId8"/>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0F9D1" w14:textId="77777777" w:rsidR="00546396" w:rsidRDefault="00546396" w:rsidP="00CB4478">
      <w:pPr>
        <w:spacing w:after="0" w:line="240" w:lineRule="auto"/>
      </w:pPr>
      <w:r>
        <w:separator/>
      </w:r>
    </w:p>
  </w:endnote>
  <w:endnote w:type="continuationSeparator" w:id="0">
    <w:p w14:paraId="6E4B34C5" w14:textId="77777777" w:rsidR="00546396" w:rsidRDefault="00546396" w:rsidP="00CB44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976246"/>
      <w:docPartObj>
        <w:docPartGallery w:val="Page Numbers (Bottom of Page)"/>
        <w:docPartUnique/>
      </w:docPartObj>
    </w:sdtPr>
    <w:sdtContent>
      <w:p w14:paraId="148FDAD6" w14:textId="23BB186B" w:rsidR="00CB4478" w:rsidRDefault="00CB4478">
        <w:pPr>
          <w:pStyle w:val="Pidipagina"/>
          <w:jc w:val="right"/>
        </w:pPr>
        <w:r>
          <w:rPr>
            <w:noProof/>
          </w:rPr>
          <w:drawing>
            <wp:anchor distT="0" distB="0" distL="114300" distR="114300" simplePos="0" relativeHeight="251663360" behindDoc="0" locked="0" layoutInCell="1" allowOverlap="1" wp14:anchorId="271D176B" wp14:editId="2F69D6B6">
              <wp:simplePos x="0" y="0"/>
              <wp:positionH relativeFrom="margin">
                <wp:align>center</wp:align>
              </wp:positionH>
              <wp:positionV relativeFrom="paragraph">
                <wp:posOffset>210820</wp:posOffset>
              </wp:positionV>
              <wp:extent cx="6480000" cy="1042290"/>
              <wp:effectExtent l="0" t="0" r="0" b="5715"/>
              <wp:wrapNone/>
              <wp:docPr id="192330366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218487" name="Immagine 818218487"/>
                      <pic:cNvPicPr/>
                    </pic:nvPicPr>
                    <pic:blipFill rotWithShape="1">
                      <a:blip r:embed="rId1">
                        <a:extLst>
                          <a:ext uri="{28A0092B-C50C-407E-A947-70E740481C1C}">
                            <a14:useLocalDpi xmlns:a14="http://schemas.microsoft.com/office/drawing/2010/main" val="0"/>
                          </a:ext>
                        </a:extLst>
                      </a:blip>
                      <a:srcRect l="8560" t="83515" r="8021" b="5752"/>
                      <a:stretch>
                        <a:fillRect/>
                      </a:stretch>
                    </pic:blipFill>
                    <pic:spPr bwMode="auto">
                      <a:xfrm>
                        <a:off x="0" y="0"/>
                        <a:ext cx="6480000" cy="10422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t>2</w:t>
        </w:r>
        <w:r>
          <w:fldChar w:fldCharType="end"/>
        </w:r>
      </w:p>
    </w:sdtContent>
  </w:sdt>
  <w:p w14:paraId="5CAC19E8" w14:textId="39551920" w:rsidR="00CB4478" w:rsidRDefault="00CB4478">
    <w:pPr>
      <w:pStyle w:val="Pidipagina"/>
    </w:pPr>
  </w:p>
  <w:p w14:paraId="382A0B66" w14:textId="77777777" w:rsidR="00CB4478" w:rsidRDefault="00CB4478">
    <w:pPr>
      <w:pStyle w:val="Pidipagina"/>
    </w:pPr>
  </w:p>
  <w:p w14:paraId="78C6292C" w14:textId="106A432D" w:rsidR="00CB4478" w:rsidRDefault="00CB4478">
    <w:pPr>
      <w:pStyle w:val="Pidipagina"/>
    </w:pPr>
  </w:p>
  <w:p w14:paraId="6A3D1AA2" w14:textId="1141C8A5" w:rsidR="00CB4478" w:rsidRDefault="00CB447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2C90E" w14:textId="77777777" w:rsidR="00546396" w:rsidRDefault="00546396" w:rsidP="00CB4478">
      <w:pPr>
        <w:spacing w:after="0" w:line="240" w:lineRule="auto"/>
      </w:pPr>
      <w:r>
        <w:separator/>
      </w:r>
    </w:p>
  </w:footnote>
  <w:footnote w:type="continuationSeparator" w:id="0">
    <w:p w14:paraId="70B15327" w14:textId="77777777" w:rsidR="00546396" w:rsidRDefault="00546396" w:rsidP="00CB44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35024" w14:textId="10B6F279" w:rsidR="00CB4478" w:rsidRDefault="00CB4478">
    <w:pPr>
      <w:pStyle w:val="Intestazione"/>
    </w:pPr>
    <w:r>
      <w:rPr>
        <w:noProof/>
      </w:rPr>
      <w:drawing>
        <wp:anchor distT="0" distB="0" distL="114300" distR="114300" simplePos="0" relativeHeight="251661312" behindDoc="0" locked="0" layoutInCell="1" allowOverlap="1" wp14:anchorId="7B71BC0B" wp14:editId="423880C9">
          <wp:simplePos x="0" y="0"/>
          <wp:positionH relativeFrom="margin">
            <wp:align>center</wp:align>
          </wp:positionH>
          <wp:positionV relativeFrom="paragraph">
            <wp:posOffset>-180975</wp:posOffset>
          </wp:positionV>
          <wp:extent cx="6479540" cy="847725"/>
          <wp:effectExtent l="0" t="0" r="0" b="9525"/>
          <wp:wrapNone/>
          <wp:docPr id="81821848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218487" name="Immagine 818218487"/>
                  <pic:cNvPicPr/>
                </pic:nvPicPr>
                <pic:blipFill rotWithShape="1">
                  <a:blip r:embed="rId1">
                    <a:extLst>
                      <a:ext uri="{28A0092B-C50C-407E-A947-70E740481C1C}">
                        <a14:useLocalDpi xmlns:a14="http://schemas.microsoft.com/office/drawing/2010/main" val="0"/>
                      </a:ext>
                    </a:extLst>
                  </a:blip>
                  <a:srcRect l="8560" t="74826" r="8021" b="16444"/>
                  <a:stretch>
                    <a:fillRect/>
                  </a:stretch>
                </pic:blipFill>
                <pic:spPr bwMode="auto">
                  <a:xfrm>
                    <a:off x="0" y="0"/>
                    <a:ext cx="6479540" cy="8477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92879F2" w14:textId="77777777" w:rsidR="00CB4478" w:rsidRDefault="00CB4478">
    <w:pPr>
      <w:pStyle w:val="Intestazione"/>
    </w:pPr>
  </w:p>
  <w:p w14:paraId="6A70517B" w14:textId="523D3213" w:rsidR="00CB4478" w:rsidRDefault="00CB4478">
    <w:pPr>
      <w:pStyle w:val="Intestazione"/>
    </w:pPr>
  </w:p>
  <w:p w14:paraId="23152776" w14:textId="77777777" w:rsidR="003511AB" w:rsidRDefault="003511AB">
    <w:pPr>
      <w:pStyle w:val="Intestazione"/>
    </w:pPr>
  </w:p>
  <w:p w14:paraId="1979127E" w14:textId="77777777" w:rsidR="00CB4478" w:rsidRDefault="00CB4478">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478"/>
    <w:rsid w:val="0004131A"/>
    <w:rsid w:val="000E647E"/>
    <w:rsid w:val="000F5FBB"/>
    <w:rsid w:val="001303DD"/>
    <w:rsid w:val="00157D3B"/>
    <w:rsid w:val="00161D1A"/>
    <w:rsid w:val="00185FB2"/>
    <w:rsid w:val="001C14A6"/>
    <w:rsid w:val="001C5B82"/>
    <w:rsid w:val="00220050"/>
    <w:rsid w:val="00220A8F"/>
    <w:rsid w:val="002821A2"/>
    <w:rsid w:val="002B26EB"/>
    <w:rsid w:val="002C25F3"/>
    <w:rsid w:val="003032FB"/>
    <w:rsid w:val="0030731C"/>
    <w:rsid w:val="0034086B"/>
    <w:rsid w:val="003464B1"/>
    <w:rsid w:val="003511AB"/>
    <w:rsid w:val="00373FFC"/>
    <w:rsid w:val="00376B62"/>
    <w:rsid w:val="003C2C74"/>
    <w:rsid w:val="003C4B32"/>
    <w:rsid w:val="00436762"/>
    <w:rsid w:val="004460DA"/>
    <w:rsid w:val="0045373A"/>
    <w:rsid w:val="00454E54"/>
    <w:rsid w:val="00496E27"/>
    <w:rsid w:val="004A1A53"/>
    <w:rsid w:val="00546396"/>
    <w:rsid w:val="0056115C"/>
    <w:rsid w:val="00561D3B"/>
    <w:rsid w:val="005C7FC9"/>
    <w:rsid w:val="005E5A4B"/>
    <w:rsid w:val="005E6152"/>
    <w:rsid w:val="005F5AC2"/>
    <w:rsid w:val="00640584"/>
    <w:rsid w:val="006429DF"/>
    <w:rsid w:val="006A1E1C"/>
    <w:rsid w:val="006D601C"/>
    <w:rsid w:val="007058F8"/>
    <w:rsid w:val="00732215"/>
    <w:rsid w:val="007328CA"/>
    <w:rsid w:val="00764620"/>
    <w:rsid w:val="00790A7E"/>
    <w:rsid w:val="007B3E83"/>
    <w:rsid w:val="00826D3F"/>
    <w:rsid w:val="00856636"/>
    <w:rsid w:val="009241FA"/>
    <w:rsid w:val="009350B5"/>
    <w:rsid w:val="009410AF"/>
    <w:rsid w:val="009732BC"/>
    <w:rsid w:val="009C2660"/>
    <w:rsid w:val="009D643D"/>
    <w:rsid w:val="009E4C87"/>
    <w:rsid w:val="00A13C7B"/>
    <w:rsid w:val="00A24D4F"/>
    <w:rsid w:val="00A2737B"/>
    <w:rsid w:val="00A76511"/>
    <w:rsid w:val="00B40478"/>
    <w:rsid w:val="00B41677"/>
    <w:rsid w:val="00B55F5D"/>
    <w:rsid w:val="00B73788"/>
    <w:rsid w:val="00B85274"/>
    <w:rsid w:val="00B904C1"/>
    <w:rsid w:val="00BB0EAA"/>
    <w:rsid w:val="00BB16C2"/>
    <w:rsid w:val="00BF19DA"/>
    <w:rsid w:val="00C07748"/>
    <w:rsid w:val="00C524C9"/>
    <w:rsid w:val="00C705FB"/>
    <w:rsid w:val="00CB4478"/>
    <w:rsid w:val="00D12976"/>
    <w:rsid w:val="00D14DEE"/>
    <w:rsid w:val="00D27ADB"/>
    <w:rsid w:val="00D31230"/>
    <w:rsid w:val="00E23CD3"/>
    <w:rsid w:val="00E2705B"/>
    <w:rsid w:val="00E76E88"/>
    <w:rsid w:val="00F112D9"/>
    <w:rsid w:val="00F26303"/>
    <w:rsid w:val="00F95B12"/>
    <w:rsid w:val="00FC3281"/>
    <w:rsid w:val="00FE67A4"/>
    <w:rsid w:val="00FF5A3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954E6C"/>
  <w15:chartTrackingRefBased/>
  <w15:docId w15:val="{68B8C070-6B1E-4E45-BA24-CA4364A07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CB44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CB44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CB4478"/>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CB4478"/>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CB4478"/>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CB447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B447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B447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B447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B447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CB447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CB4478"/>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CB4478"/>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CB4478"/>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CB447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B447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B447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B4478"/>
    <w:rPr>
      <w:rFonts w:eastAsiaTheme="majorEastAsia" w:cstheme="majorBidi"/>
      <w:color w:val="272727" w:themeColor="text1" w:themeTint="D8"/>
    </w:rPr>
  </w:style>
  <w:style w:type="paragraph" w:styleId="Titolo">
    <w:name w:val="Title"/>
    <w:basedOn w:val="Normale"/>
    <w:next w:val="Normale"/>
    <w:link w:val="TitoloCarattere"/>
    <w:uiPriority w:val="10"/>
    <w:qFormat/>
    <w:rsid w:val="00CB44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B447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B447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B447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B447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CB4478"/>
    <w:rPr>
      <w:i/>
      <w:iCs/>
      <w:color w:val="404040" w:themeColor="text1" w:themeTint="BF"/>
    </w:rPr>
  </w:style>
  <w:style w:type="paragraph" w:styleId="Paragrafoelenco">
    <w:name w:val="List Paragraph"/>
    <w:basedOn w:val="Normale"/>
    <w:uiPriority w:val="34"/>
    <w:qFormat/>
    <w:rsid w:val="00CB4478"/>
    <w:pPr>
      <w:ind w:left="720"/>
      <w:contextualSpacing/>
    </w:pPr>
  </w:style>
  <w:style w:type="character" w:styleId="Enfasiintensa">
    <w:name w:val="Intense Emphasis"/>
    <w:basedOn w:val="Carpredefinitoparagrafo"/>
    <w:uiPriority w:val="21"/>
    <w:qFormat/>
    <w:rsid w:val="00CB4478"/>
    <w:rPr>
      <w:i/>
      <w:iCs/>
      <w:color w:val="0F4761" w:themeColor="accent1" w:themeShade="BF"/>
    </w:rPr>
  </w:style>
  <w:style w:type="paragraph" w:styleId="Citazioneintensa">
    <w:name w:val="Intense Quote"/>
    <w:basedOn w:val="Normale"/>
    <w:next w:val="Normale"/>
    <w:link w:val="CitazioneintensaCarattere"/>
    <w:uiPriority w:val="30"/>
    <w:qFormat/>
    <w:rsid w:val="00CB44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CB4478"/>
    <w:rPr>
      <w:i/>
      <w:iCs/>
      <w:color w:val="0F4761" w:themeColor="accent1" w:themeShade="BF"/>
    </w:rPr>
  </w:style>
  <w:style w:type="character" w:styleId="Riferimentointenso">
    <w:name w:val="Intense Reference"/>
    <w:basedOn w:val="Carpredefinitoparagrafo"/>
    <w:uiPriority w:val="32"/>
    <w:qFormat/>
    <w:rsid w:val="00CB4478"/>
    <w:rPr>
      <w:b/>
      <w:bCs/>
      <w:smallCaps/>
      <w:color w:val="0F4761" w:themeColor="accent1" w:themeShade="BF"/>
      <w:spacing w:val="5"/>
    </w:rPr>
  </w:style>
  <w:style w:type="paragraph" w:styleId="Intestazione">
    <w:name w:val="header"/>
    <w:basedOn w:val="Normale"/>
    <w:link w:val="IntestazioneCarattere"/>
    <w:uiPriority w:val="99"/>
    <w:unhideWhenUsed/>
    <w:rsid w:val="00CB447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B4478"/>
  </w:style>
  <w:style w:type="paragraph" w:styleId="Pidipagina">
    <w:name w:val="footer"/>
    <w:basedOn w:val="Normale"/>
    <w:link w:val="PidipaginaCarattere"/>
    <w:uiPriority w:val="99"/>
    <w:unhideWhenUsed/>
    <w:rsid w:val="00CB447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B4478"/>
  </w:style>
  <w:style w:type="character" w:styleId="Collegamentoipertestuale">
    <w:name w:val="Hyperlink"/>
    <w:basedOn w:val="Carpredefinitoparagrafo"/>
    <w:uiPriority w:val="99"/>
    <w:unhideWhenUsed/>
    <w:rsid w:val="00373FFC"/>
    <w:rPr>
      <w:color w:val="467886" w:themeColor="hyperlink"/>
      <w:u w:val="single"/>
    </w:rPr>
  </w:style>
  <w:style w:type="character" w:styleId="Menzionenonrisolta">
    <w:name w:val="Unresolved Mention"/>
    <w:basedOn w:val="Carpredefinitoparagrafo"/>
    <w:uiPriority w:val="99"/>
    <w:semiHidden/>
    <w:unhideWhenUsed/>
    <w:rsid w:val="001C5B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symbola.ne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YMBOLA.NE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1055</Words>
  <Characters>6014</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Viviana Forcella</dc:creator>
  <cp:keywords/>
  <dc:description/>
  <cp:lastModifiedBy>Luna Moltedo</cp:lastModifiedBy>
  <cp:revision>7</cp:revision>
  <cp:lastPrinted>2026-09-14T12:28:00Z</cp:lastPrinted>
  <dcterms:created xsi:type="dcterms:W3CDTF">2026-09-23T12:19:00Z</dcterms:created>
  <dcterms:modified xsi:type="dcterms:W3CDTF">2026-09-24T09:12:00Z</dcterms:modified>
</cp:coreProperties>
</file>